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740657" w14:textId="0985EE3D" w:rsidR="003F3311" w:rsidRPr="007F7997" w:rsidRDefault="003F3311" w:rsidP="004B759D">
      <w:pPr>
        <w:pStyle w:val="Heading3"/>
      </w:pPr>
      <w:r w:rsidRPr="007F7997">
        <w:t xml:space="preserve">Executive </w:t>
      </w:r>
      <w:r w:rsidR="00A04838">
        <w:t>S</w:t>
      </w:r>
      <w:r w:rsidRPr="007F7997">
        <w:t>ummary</w:t>
      </w:r>
    </w:p>
    <w:p w14:paraId="02C746A7" w14:textId="77777777" w:rsidR="00140724" w:rsidRDefault="00140724" w:rsidP="00140724">
      <w:pPr>
        <w:spacing w:after="200"/>
        <w:rPr>
          <w:b/>
          <w:bCs/>
          <w:lang w:val="en-GB"/>
        </w:rPr>
      </w:pPr>
    </w:p>
    <w:p w14:paraId="479344AE" w14:textId="75368D6C" w:rsidR="00561F1D" w:rsidRDefault="00561F1D" w:rsidP="00140724">
      <w:pPr>
        <w:spacing w:after="200"/>
        <w:rPr>
          <w:strike/>
        </w:rPr>
      </w:pPr>
      <w:r w:rsidRPr="00A129DD">
        <w:rPr>
          <w:b/>
          <w:bCs/>
        </w:rPr>
        <w:t>In 2026, the world passed an important milestone: more than 10% of the ocean is now reported as protected or conserved, up from 8.6% in 2025.</w:t>
      </w:r>
      <w:r w:rsidRPr="00561F1D">
        <w:t xml:space="preserve"> </w:t>
      </w:r>
    </w:p>
    <w:p w14:paraId="449B15AE" w14:textId="740373DA" w:rsidR="00986750" w:rsidRDefault="00986750" w:rsidP="00140724">
      <w:pPr>
        <w:spacing w:after="200"/>
        <w:rPr>
          <w:lang w:val="en-GB"/>
        </w:rPr>
      </w:pPr>
      <w:r>
        <w:t>However, progress remains far off track from the global target to protect and conserve at least 30% of the ocean by 2030 (30x30). At the recent historical pace, global coverage would reach only around 15% by 2030, halfway to the target. The expansion of marine protected and conserved areas is also not yet matched by the conditions needed to deliver effective implementation. Only 3.5% of the ocean is assessed and deemed to be effectively protected.</w:t>
      </w:r>
    </w:p>
    <w:p w14:paraId="592F2E25" w14:textId="4409BE70" w:rsidR="00A129DD" w:rsidRDefault="00A129DD" w:rsidP="00A129DD">
      <w:pPr>
        <w:spacing w:after="200"/>
      </w:pPr>
      <w:r>
        <w:rPr>
          <w:b/>
          <w:bCs/>
          <w:lang w:val="en-GB"/>
        </w:rPr>
        <w:t xml:space="preserve">Implementation is the defining challenge for the remaining </w:t>
      </w:r>
      <w:r w:rsidR="00986750">
        <w:rPr>
          <w:b/>
          <w:bCs/>
          <w:lang w:val="en-GB"/>
        </w:rPr>
        <w:t>four</w:t>
      </w:r>
      <w:r>
        <w:rPr>
          <w:b/>
          <w:bCs/>
          <w:lang w:val="en-GB"/>
        </w:rPr>
        <w:t xml:space="preserve"> years to 2030. </w:t>
      </w:r>
      <w:r w:rsidR="00294F8A" w:rsidRPr="00294F8A">
        <w:t xml:space="preserve">As ambition has increased, </w:t>
      </w:r>
      <w:r w:rsidR="005A4792">
        <w:t xml:space="preserve">countries should </w:t>
      </w:r>
      <w:r w:rsidR="00294F8A" w:rsidRPr="00294F8A">
        <w:t>continue to ramp up designation, but also ensure those areas are effectively managed, financed, enforced</w:t>
      </w:r>
      <w:r w:rsidR="005A4792">
        <w:t>, equitably governed</w:t>
      </w:r>
      <w:r w:rsidR="00294F8A" w:rsidRPr="00294F8A">
        <w:t xml:space="preserve"> and delivering measurable outcomes. New analysis by SkyTruth for this report</w:t>
      </w:r>
      <w:r w:rsidR="008A7E5A">
        <w:t>, using</w:t>
      </w:r>
      <w:r w:rsidR="00E10475">
        <w:t xml:space="preserve"> data from the</w:t>
      </w:r>
      <w:r w:rsidR="008A7E5A">
        <w:t xml:space="preserve"> M</w:t>
      </w:r>
      <w:r w:rsidR="00983403">
        <w:t xml:space="preserve">arine </w:t>
      </w:r>
      <w:r w:rsidR="008A7E5A">
        <w:t>C</w:t>
      </w:r>
      <w:r w:rsidR="00983403">
        <w:t xml:space="preserve">onservation </w:t>
      </w:r>
      <w:r w:rsidR="008A7E5A">
        <w:t>I</w:t>
      </w:r>
      <w:r w:rsidR="00983403">
        <w:t>nstitute</w:t>
      </w:r>
      <w:r w:rsidR="008A7E5A">
        <w:t>,</w:t>
      </w:r>
      <w:r w:rsidR="00294F8A" w:rsidRPr="00294F8A">
        <w:t xml:space="preserve"> shows that while protection of key marine habitats is relatively high on paper, only a small share is assessed as being effectively protected: 33% of mangroves are reported as protected, but just 0.3% are fully or highly protected; for seagrass the figures are 34% and 1.1%, respectively; and while 47% of warm-water corals fall within protected areas, less than 10% are fully or highly protected.</w:t>
      </w:r>
      <w:r w:rsidR="008D7B1D">
        <w:rPr>
          <w:rStyle w:val="FootnoteReference"/>
        </w:rPr>
        <w:footnoteReference w:id="1"/>
      </w:r>
    </w:p>
    <w:p w14:paraId="6F6F4E7D" w14:textId="399DD790" w:rsidR="00330D34" w:rsidRDefault="00330D34" w:rsidP="00C17502">
      <w:pPr>
        <w:spacing w:after="200"/>
        <w:rPr>
          <w:lang w:val="en-GB"/>
        </w:rPr>
      </w:pPr>
      <w:r w:rsidRPr="00C2039B">
        <w:rPr>
          <w:b/>
          <w:bCs/>
          <w:lang w:val="en-GB"/>
        </w:rPr>
        <w:t xml:space="preserve">The implementation gap is even more acute on the </w:t>
      </w:r>
      <w:r w:rsidR="002B3A48">
        <w:rPr>
          <w:b/>
          <w:bCs/>
          <w:lang w:val="en-GB"/>
        </w:rPr>
        <w:t>High Seas</w:t>
      </w:r>
      <w:r w:rsidRPr="00C2039B">
        <w:rPr>
          <w:b/>
          <w:bCs/>
          <w:lang w:val="en-GB"/>
        </w:rPr>
        <w:t xml:space="preserve">, where </w:t>
      </w:r>
      <w:r w:rsidR="000A0D97">
        <w:rPr>
          <w:b/>
          <w:bCs/>
          <w:lang w:val="en-GB"/>
        </w:rPr>
        <w:t>less than 2</w:t>
      </w:r>
      <w:r w:rsidRPr="00C2039B">
        <w:rPr>
          <w:b/>
          <w:bCs/>
          <w:lang w:val="en-GB"/>
        </w:rPr>
        <w:t xml:space="preserve">% is protected today, and less than 1% is </w:t>
      </w:r>
      <w:r w:rsidR="003D7272">
        <w:rPr>
          <w:b/>
          <w:bCs/>
          <w:lang w:val="en-GB"/>
        </w:rPr>
        <w:t xml:space="preserve">assessed and </w:t>
      </w:r>
      <w:r w:rsidR="00986750">
        <w:rPr>
          <w:b/>
          <w:bCs/>
          <w:lang w:val="en-GB"/>
        </w:rPr>
        <w:t xml:space="preserve">found to be </w:t>
      </w:r>
      <w:r>
        <w:rPr>
          <w:b/>
          <w:bCs/>
          <w:lang w:val="en-GB"/>
        </w:rPr>
        <w:t>fully or highly protected</w:t>
      </w:r>
      <w:r>
        <w:rPr>
          <w:lang w:val="en-GB"/>
        </w:rPr>
        <w:t>.</w:t>
      </w:r>
      <w:r>
        <w:rPr>
          <w:rStyle w:val="FootnoteReference"/>
          <w:lang w:val="en-GB"/>
        </w:rPr>
        <w:footnoteReference w:id="2"/>
      </w:r>
      <w:r>
        <w:rPr>
          <w:lang w:val="en-GB"/>
        </w:rPr>
        <w:t xml:space="preserve"> Making up nearly two-thirds of the global ocean, achieving 30x30 will not happen without protecting the </w:t>
      </w:r>
      <w:r w:rsidR="002B3A48">
        <w:rPr>
          <w:lang w:val="en-GB"/>
        </w:rPr>
        <w:t>High Seas</w:t>
      </w:r>
      <w:r>
        <w:rPr>
          <w:lang w:val="en-GB"/>
        </w:rPr>
        <w:t xml:space="preserve">. </w:t>
      </w:r>
      <w:r w:rsidRPr="004C51B9">
        <w:rPr>
          <w:lang w:val="en-GB"/>
        </w:rPr>
        <w:t xml:space="preserve">The first generation of </w:t>
      </w:r>
      <w:r w:rsidR="002B3A48">
        <w:rPr>
          <w:lang w:val="en-GB"/>
        </w:rPr>
        <w:t>High Seas</w:t>
      </w:r>
      <w:r w:rsidRPr="004C51B9">
        <w:rPr>
          <w:lang w:val="en-GB"/>
        </w:rPr>
        <w:t xml:space="preserve"> </w:t>
      </w:r>
      <w:r w:rsidR="00AC043C">
        <w:rPr>
          <w:lang w:val="en-GB"/>
        </w:rPr>
        <w:t>marine-protected areas (MPAs)</w:t>
      </w:r>
      <w:r w:rsidRPr="004C51B9">
        <w:rPr>
          <w:lang w:val="en-GB"/>
        </w:rPr>
        <w:t xml:space="preserve"> will be a test of whether countries can translate ambition into </w:t>
      </w:r>
      <w:r w:rsidR="005A4792">
        <w:rPr>
          <w:lang w:val="en-GB"/>
        </w:rPr>
        <w:t>effective conservation measures</w:t>
      </w:r>
      <w:r w:rsidRPr="004C51B9">
        <w:rPr>
          <w:lang w:val="en-GB"/>
        </w:rPr>
        <w:t xml:space="preserve"> on the water. It will be critical to </w:t>
      </w:r>
      <w:r w:rsidR="005A4792">
        <w:rPr>
          <w:lang w:val="en-GB"/>
        </w:rPr>
        <w:t xml:space="preserve">ensure that early </w:t>
      </w:r>
      <w:r w:rsidR="002B3A48">
        <w:rPr>
          <w:lang w:val="en-GB"/>
        </w:rPr>
        <w:t>High Seas</w:t>
      </w:r>
      <w:r w:rsidRPr="004C51B9">
        <w:rPr>
          <w:lang w:val="en-GB"/>
        </w:rPr>
        <w:t xml:space="preserve"> MPA proposals </w:t>
      </w:r>
      <w:r w:rsidR="005A4792">
        <w:rPr>
          <w:lang w:val="en-GB"/>
        </w:rPr>
        <w:t>include the conditions necessary to be effective</w:t>
      </w:r>
      <w:r w:rsidRPr="004C51B9">
        <w:rPr>
          <w:lang w:val="en-GB"/>
        </w:rPr>
        <w:t xml:space="preserve">, rather than repeating the same gap seen in national waters. There is no time to create a new generation of paper parks on the </w:t>
      </w:r>
      <w:r w:rsidR="002B3A48">
        <w:rPr>
          <w:lang w:val="en-GB"/>
        </w:rPr>
        <w:t>High Seas</w:t>
      </w:r>
      <w:r w:rsidRPr="004C51B9">
        <w:rPr>
          <w:lang w:val="en-GB"/>
        </w:rPr>
        <w:t>.</w:t>
      </w:r>
    </w:p>
    <w:p w14:paraId="5DE9B5A5" w14:textId="00C5DEBE" w:rsidR="00D023AB" w:rsidRDefault="00D023AB" w:rsidP="00C17502">
      <w:pPr>
        <w:spacing w:after="200"/>
        <w:rPr>
          <w:b/>
          <w:bCs/>
          <w:lang w:val="en-GB"/>
        </w:rPr>
      </w:pPr>
      <w:commentRangeStart w:id="0"/>
      <w:r w:rsidRPr="00D023AB">
        <w:rPr>
          <w:b/>
          <w:bCs/>
          <w:noProof/>
          <w:lang w:val="en-GB"/>
        </w:rPr>
        <w:lastRenderedPageBreak/>
        <w:drawing>
          <wp:inline distT="0" distB="0" distL="0" distR="0" wp14:anchorId="41FEBE1E" wp14:editId="1B20D4C9">
            <wp:extent cx="5351228" cy="3186650"/>
            <wp:effectExtent l="0" t="0" r="1905" b="0"/>
            <wp:docPr id="1431853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853839" name=""/>
                    <pic:cNvPicPr/>
                  </pic:nvPicPr>
                  <pic:blipFill>
                    <a:blip r:embed="rId13"/>
                    <a:stretch>
                      <a:fillRect/>
                    </a:stretch>
                  </pic:blipFill>
                  <pic:spPr>
                    <a:xfrm>
                      <a:off x="0" y="0"/>
                      <a:ext cx="5361376" cy="3192693"/>
                    </a:xfrm>
                    <a:prstGeom prst="rect">
                      <a:avLst/>
                    </a:prstGeom>
                  </pic:spPr>
                </pic:pic>
              </a:graphicData>
            </a:graphic>
          </wp:inline>
        </w:drawing>
      </w:r>
      <w:commentRangeEnd w:id="0"/>
      <w:r w:rsidR="006C69BA">
        <w:rPr>
          <w:rStyle w:val="CommentReference"/>
          <w:b/>
          <w:bCs/>
          <w:sz w:val="22"/>
          <w:szCs w:val="22"/>
          <w:lang w:val="en-GB"/>
        </w:rPr>
        <w:commentReference w:id="0"/>
      </w:r>
    </w:p>
    <w:p w14:paraId="67E33C7B" w14:textId="73CA1A16" w:rsidR="006C69BA" w:rsidRDefault="006C69BA" w:rsidP="00C17502">
      <w:pPr>
        <w:spacing w:after="200"/>
        <w:rPr>
          <w:b/>
          <w:bCs/>
          <w:lang w:val="en-GB"/>
        </w:rPr>
      </w:pPr>
      <w:r>
        <w:rPr>
          <w:b/>
          <w:bCs/>
          <w:lang w:val="en-GB"/>
        </w:rPr>
        <w:t xml:space="preserve">Updated visual: </w:t>
      </w:r>
    </w:p>
    <w:p w14:paraId="5D1D58E2" w14:textId="58E81BA0" w:rsidR="006C69BA" w:rsidRDefault="006C69BA" w:rsidP="00C17502">
      <w:pPr>
        <w:spacing w:after="200"/>
        <w:rPr>
          <w:b/>
          <w:bCs/>
          <w:lang w:val="en-GB"/>
        </w:rPr>
      </w:pPr>
      <w:r>
        <w:rPr>
          <w:b/>
          <w:bCs/>
          <w:noProof/>
          <w:lang w:val="en-GB"/>
        </w:rPr>
        <w:drawing>
          <wp:inline distT="0" distB="0" distL="0" distR="0" wp14:anchorId="5B78B685" wp14:editId="326C0407">
            <wp:extent cx="3980728" cy="3196205"/>
            <wp:effectExtent l="0" t="0" r="0" b="4445"/>
            <wp:docPr id="13222037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203720" name="Picture 1322203720"/>
                    <pic:cNvPicPr/>
                  </pic:nvPicPr>
                  <pic:blipFill>
                    <a:blip r:embed="rId18">
                      <a:extLst>
                        <a:ext uri="{28A0092B-C50C-407E-A947-70E740481C1C}">
                          <a14:useLocalDpi xmlns:a14="http://schemas.microsoft.com/office/drawing/2010/main" val="0"/>
                        </a:ext>
                      </a:extLst>
                    </a:blip>
                    <a:stretch>
                      <a:fillRect/>
                    </a:stretch>
                  </pic:blipFill>
                  <pic:spPr>
                    <a:xfrm>
                      <a:off x="0" y="0"/>
                      <a:ext cx="3984759" cy="3199441"/>
                    </a:xfrm>
                    <a:prstGeom prst="rect">
                      <a:avLst/>
                    </a:prstGeom>
                  </pic:spPr>
                </pic:pic>
              </a:graphicData>
            </a:graphic>
          </wp:inline>
        </w:drawing>
      </w:r>
    </w:p>
    <w:p w14:paraId="76CAB844" w14:textId="5E3ED1C5" w:rsidR="0023082B" w:rsidRDefault="0023082B" w:rsidP="002C7518">
      <w:pPr>
        <w:spacing w:after="200"/>
        <w:rPr>
          <w:lang w:val="en-GB"/>
        </w:rPr>
      </w:pPr>
      <w:r w:rsidRPr="00BF5CE3">
        <w:rPr>
          <w:b/>
          <w:bCs/>
        </w:rPr>
        <w:t xml:space="preserve">Countries are showing that effective protection is possible, but it requires more than designation alone. </w:t>
      </w:r>
      <w:r>
        <w:t xml:space="preserve">Examples from Chile, Palau </w:t>
      </w:r>
      <w:r w:rsidR="009C57C7">
        <w:t xml:space="preserve">and elsewhere demonstrate that ocean protection </w:t>
      </w:r>
      <w:r w:rsidR="005A4792">
        <w:t>can be successful if underpinned by</w:t>
      </w:r>
      <w:r w:rsidR="00BF5CE3">
        <w:t xml:space="preserve"> effective governance, long-term finance, community leadership, enforcement and monitoring.</w:t>
      </w:r>
    </w:p>
    <w:p w14:paraId="5B1B220C" w14:textId="2304B3CC" w:rsidR="00C666F3" w:rsidRDefault="006C69BA" w:rsidP="0075198C">
      <w:pPr>
        <w:spacing w:after="200"/>
        <w:rPr>
          <w:lang w:val="en-GB"/>
        </w:rPr>
      </w:pPr>
      <w:r>
        <w:rPr>
          <w:b/>
          <w:bCs/>
          <w:lang w:val="en-GB"/>
        </w:rPr>
        <w:t xml:space="preserve">Nearly half </w:t>
      </w:r>
      <w:r w:rsidR="00E42074">
        <w:rPr>
          <w:b/>
          <w:bCs/>
          <w:lang w:val="en-GB"/>
        </w:rPr>
        <w:t>o</w:t>
      </w:r>
      <w:r w:rsidR="00495525">
        <w:rPr>
          <w:b/>
          <w:bCs/>
          <w:lang w:val="en-GB"/>
        </w:rPr>
        <w:t xml:space="preserve">f </w:t>
      </w:r>
      <w:r w:rsidR="00E42074">
        <w:rPr>
          <w:b/>
          <w:bCs/>
          <w:lang w:val="en-GB"/>
        </w:rPr>
        <w:t xml:space="preserve">coastal </w:t>
      </w:r>
      <w:r w:rsidR="00495525">
        <w:rPr>
          <w:b/>
          <w:bCs/>
          <w:lang w:val="en-GB"/>
        </w:rPr>
        <w:t>countries</w:t>
      </w:r>
      <w:r w:rsidR="00BF5CE3">
        <w:rPr>
          <w:b/>
          <w:bCs/>
          <w:lang w:val="en-GB"/>
        </w:rPr>
        <w:t xml:space="preserve"> now</w:t>
      </w:r>
      <w:r w:rsidR="00495525">
        <w:rPr>
          <w:b/>
          <w:bCs/>
          <w:lang w:val="en-GB"/>
        </w:rPr>
        <w:t xml:space="preserve"> have quantified </w:t>
      </w:r>
      <w:r w:rsidR="00BF5CE3">
        <w:rPr>
          <w:b/>
          <w:bCs/>
          <w:lang w:val="en-GB"/>
        </w:rPr>
        <w:t xml:space="preserve">2030 </w:t>
      </w:r>
      <w:r w:rsidR="00E42074">
        <w:rPr>
          <w:b/>
          <w:bCs/>
          <w:lang w:val="en-GB"/>
        </w:rPr>
        <w:t xml:space="preserve">national </w:t>
      </w:r>
      <w:r w:rsidR="00495525">
        <w:rPr>
          <w:b/>
          <w:bCs/>
          <w:lang w:val="en-GB"/>
        </w:rPr>
        <w:t>ocean protection target</w:t>
      </w:r>
      <w:r w:rsidR="00BF5CE3">
        <w:rPr>
          <w:b/>
          <w:bCs/>
          <w:lang w:val="en-GB"/>
        </w:rPr>
        <w:t xml:space="preserve">s, but ambition must now be </w:t>
      </w:r>
      <w:r w:rsidR="00A4244E">
        <w:rPr>
          <w:b/>
          <w:bCs/>
          <w:lang w:val="en-GB"/>
        </w:rPr>
        <w:t>matched – and exceeded</w:t>
      </w:r>
      <w:r w:rsidR="00BF5CE3">
        <w:rPr>
          <w:b/>
          <w:bCs/>
          <w:lang w:val="en-GB"/>
        </w:rPr>
        <w:t xml:space="preserve"> </w:t>
      </w:r>
      <w:r w:rsidR="00A4244E">
        <w:rPr>
          <w:b/>
          <w:bCs/>
          <w:lang w:val="en-GB"/>
        </w:rPr>
        <w:t xml:space="preserve">- </w:t>
      </w:r>
      <w:r w:rsidR="00BF5CE3">
        <w:rPr>
          <w:b/>
          <w:bCs/>
          <w:lang w:val="en-GB"/>
        </w:rPr>
        <w:t>by implementation</w:t>
      </w:r>
      <w:r w:rsidR="00E42074">
        <w:rPr>
          <w:b/>
          <w:bCs/>
          <w:lang w:val="en-GB"/>
        </w:rPr>
        <w:t>.</w:t>
      </w:r>
      <w:r w:rsidR="00C045AC" w:rsidRPr="00C045AC">
        <w:rPr>
          <w:lang w:val="en-GB"/>
        </w:rPr>
        <w:t xml:space="preserve"> </w:t>
      </w:r>
      <w:r w:rsidR="00C045AC">
        <w:rPr>
          <w:lang w:val="en-GB"/>
        </w:rPr>
        <w:t>Current</w:t>
      </w:r>
      <w:r w:rsidR="00872B37">
        <w:rPr>
          <w:lang w:val="en-GB"/>
        </w:rPr>
        <w:t xml:space="preserve"> national</w:t>
      </w:r>
      <w:r w:rsidR="00C045AC">
        <w:rPr>
          <w:lang w:val="en-GB"/>
        </w:rPr>
        <w:t xml:space="preserve"> targets </w:t>
      </w:r>
      <w:r w:rsidR="00FA6B80">
        <w:rPr>
          <w:lang w:val="en-GB"/>
        </w:rPr>
        <w:t>c</w:t>
      </w:r>
      <w:r w:rsidR="00C045AC">
        <w:rPr>
          <w:lang w:val="en-GB"/>
        </w:rPr>
        <w:t xml:space="preserve">ould </w:t>
      </w:r>
      <w:r w:rsidR="00052152">
        <w:rPr>
          <w:lang w:val="en-GB"/>
        </w:rPr>
        <w:t>achieve</w:t>
      </w:r>
      <w:r w:rsidR="00C045AC">
        <w:rPr>
          <w:lang w:val="en-GB"/>
        </w:rPr>
        <w:t xml:space="preserve"> </w:t>
      </w:r>
      <w:r w:rsidR="00A4244E">
        <w:rPr>
          <w:lang w:val="en-GB"/>
        </w:rPr>
        <w:t>[</w:t>
      </w:r>
      <w:r>
        <w:rPr>
          <w:lang w:val="en-GB"/>
        </w:rPr>
        <w:t>26</w:t>
      </w:r>
      <w:r w:rsidR="00A4244E">
        <w:rPr>
          <w:lang w:val="en-GB"/>
        </w:rPr>
        <w:t>]</w:t>
      </w:r>
      <w:r w:rsidR="006F5FBC">
        <w:rPr>
          <w:lang w:val="en-GB"/>
        </w:rPr>
        <w:t>% protection of national waters by 2030</w:t>
      </w:r>
      <w:r w:rsidR="00FA6B80">
        <w:rPr>
          <w:lang w:val="en-GB"/>
        </w:rPr>
        <w:t xml:space="preserve">, but many countries </w:t>
      </w:r>
      <w:r w:rsidR="00052152">
        <w:rPr>
          <w:lang w:val="en-GB"/>
        </w:rPr>
        <w:t>have</w:t>
      </w:r>
      <w:r w:rsidR="00FA6B80">
        <w:rPr>
          <w:lang w:val="en-GB"/>
        </w:rPr>
        <w:t xml:space="preserve"> yet to translate </w:t>
      </w:r>
      <w:r w:rsidR="00FA6B80">
        <w:rPr>
          <w:lang w:val="en-GB"/>
        </w:rPr>
        <w:lastRenderedPageBreak/>
        <w:t>these commitments into effective protection</w:t>
      </w:r>
      <w:r w:rsidR="0075198C">
        <w:rPr>
          <w:lang w:val="en-GB"/>
        </w:rPr>
        <w:t xml:space="preserve">. </w:t>
      </w:r>
      <w:r w:rsidR="005C225A" w:rsidRPr="0075198C">
        <w:rPr>
          <w:lang w:val="en-GB"/>
        </w:rPr>
        <w:t>A quarter</w:t>
      </w:r>
      <w:r w:rsidR="004178E0" w:rsidRPr="0075198C">
        <w:rPr>
          <w:lang w:val="en-GB"/>
        </w:rPr>
        <w:t xml:space="preserve"> of countries with </w:t>
      </w:r>
      <w:r w:rsidR="004178E0" w:rsidRPr="0075198C" w:rsidDel="00546773">
        <w:rPr>
          <w:lang w:val="en-GB"/>
        </w:rPr>
        <w:t xml:space="preserve">a </w:t>
      </w:r>
      <w:r w:rsidR="00546773" w:rsidRPr="0075198C">
        <w:rPr>
          <w:lang w:val="en-GB"/>
        </w:rPr>
        <w:t xml:space="preserve">quantified 2030 </w:t>
      </w:r>
      <w:r w:rsidR="004178E0" w:rsidRPr="0075198C">
        <w:rPr>
          <w:lang w:val="en-GB"/>
        </w:rPr>
        <w:t>target</w:t>
      </w:r>
      <w:r w:rsidR="004178E0" w:rsidRPr="0075198C" w:rsidDel="00546773">
        <w:rPr>
          <w:lang w:val="en-GB"/>
        </w:rPr>
        <w:t xml:space="preserve"> </w:t>
      </w:r>
      <w:r w:rsidR="00546773" w:rsidRPr="0075198C">
        <w:rPr>
          <w:lang w:val="en-GB"/>
        </w:rPr>
        <w:t xml:space="preserve">do </w:t>
      </w:r>
      <w:r w:rsidR="004178E0" w:rsidRPr="0075198C">
        <w:rPr>
          <w:lang w:val="en-GB"/>
        </w:rPr>
        <w:t xml:space="preserve">not </w:t>
      </w:r>
      <w:r w:rsidR="006A6C4F" w:rsidRPr="0075198C">
        <w:rPr>
          <w:lang w:val="en-GB"/>
        </w:rPr>
        <w:t xml:space="preserve">yet </w:t>
      </w:r>
      <w:r w:rsidR="004178E0" w:rsidRPr="0075198C">
        <w:rPr>
          <w:lang w:val="en-GB"/>
        </w:rPr>
        <w:t>protect</w:t>
      </w:r>
      <w:r w:rsidR="00546773" w:rsidRPr="0075198C">
        <w:rPr>
          <w:lang w:val="en-GB"/>
        </w:rPr>
        <w:t xml:space="preserve"> </w:t>
      </w:r>
      <w:r w:rsidR="00052152">
        <w:rPr>
          <w:lang w:val="en-GB"/>
        </w:rPr>
        <w:t xml:space="preserve">or conserve </w:t>
      </w:r>
      <w:r w:rsidR="00546773" w:rsidRPr="0075198C">
        <w:rPr>
          <w:lang w:val="en-GB"/>
        </w:rPr>
        <w:t xml:space="preserve">any of </w:t>
      </w:r>
      <w:r w:rsidR="00152B55" w:rsidRPr="0075198C">
        <w:rPr>
          <w:lang w:val="en-GB"/>
        </w:rPr>
        <w:t>their waters</w:t>
      </w:r>
      <w:r w:rsidR="006A6C4F" w:rsidRPr="0075198C">
        <w:rPr>
          <w:lang w:val="en-GB"/>
        </w:rPr>
        <w:t xml:space="preserve">, </w:t>
      </w:r>
      <w:r w:rsidR="00B272F6" w:rsidRPr="0075198C">
        <w:rPr>
          <w:lang w:val="en-GB"/>
        </w:rPr>
        <w:t>and nearly half have only protected 5% or les</w:t>
      </w:r>
      <w:r w:rsidR="004521FB" w:rsidRPr="0075198C">
        <w:rPr>
          <w:lang w:val="en-GB"/>
        </w:rPr>
        <w:t>s</w:t>
      </w:r>
      <w:r w:rsidR="00152B55" w:rsidRPr="0075198C">
        <w:rPr>
          <w:lang w:val="en-GB"/>
        </w:rPr>
        <w:t>.</w:t>
      </w:r>
      <w:r w:rsidR="00A51FCC" w:rsidRPr="0075198C">
        <w:rPr>
          <w:rStyle w:val="FootnoteReference"/>
          <w:lang w:val="en-GB"/>
        </w:rPr>
        <w:footnoteReference w:id="3"/>
      </w:r>
      <w:r w:rsidR="00216ADF">
        <w:rPr>
          <w:lang w:val="en-GB"/>
        </w:rPr>
        <w:t xml:space="preserve"> </w:t>
      </w:r>
    </w:p>
    <w:p w14:paraId="3850B186" w14:textId="698FECEE" w:rsidR="004B5A0A" w:rsidRDefault="000C5FE1" w:rsidP="0075198C">
      <w:pPr>
        <w:spacing w:after="200"/>
        <w:rPr>
          <w:lang w:val="en-GB"/>
        </w:rPr>
      </w:pPr>
      <w:commentRangeStart w:id="1"/>
      <w:r w:rsidRPr="000C5FE1">
        <w:rPr>
          <w:noProof/>
          <w:lang w:val="en-GB"/>
        </w:rPr>
        <w:drawing>
          <wp:inline distT="0" distB="0" distL="0" distR="0" wp14:anchorId="51816637" wp14:editId="0ED3FE8F">
            <wp:extent cx="6263640" cy="2898140"/>
            <wp:effectExtent l="0" t="0" r="3810" b="0"/>
            <wp:docPr id="1438250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250142" name=""/>
                    <pic:cNvPicPr/>
                  </pic:nvPicPr>
                  <pic:blipFill>
                    <a:blip r:embed="rId19"/>
                    <a:stretch>
                      <a:fillRect/>
                    </a:stretch>
                  </pic:blipFill>
                  <pic:spPr>
                    <a:xfrm>
                      <a:off x="0" y="0"/>
                      <a:ext cx="6263640" cy="2898140"/>
                    </a:xfrm>
                    <a:prstGeom prst="rect">
                      <a:avLst/>
                    </a:prstGeom>
                  </pic:spPr>
                </pic:pic>
              </a:graphicData>
            </a:graphic>
          </wp:inline>
        </w:drawing>
      </w:r>
      <w:commentRangeEnd w:id="1"/>
      <w:r w:rsidR="006C69BA">
        <w:rPr>
          <w:rStyle w:val="CommentReference"/>
          <w:sz w:val="22"/>
          <w:szCs w:val="22"/>
          <w:lang w:val="en-GB"/>
        </w:rPr>
        <w:commentReference w:id="1"/>
      </w:r>
    </w:p>
    <w:p w14:paraId="2F2D2447" w14:textId="7D143033" w:rsidR="00AB1567" w:rsidRDefault="00AB1567" w:rsidP="00A60316">
      <w:pPr>
        <w:spacing w:after="200"/>
        <w:rPr>
          <w:lang w:val="en-GB"/>
        </w:rPr>
      </w:pPr>
    </w:p>
    <w:p w14:paraId="51D876B9" w14:textId="782B700D" w:rsidR="00F942A6" w:rsidRPr="006C7737" w:rsidRDefault="008A4C20" w:rsidP="00F942A6">
      <w:pPr>
        <w:spacing w:after="200"/>
        <w:rPr>
          <w:lang w:val="en-GB"/>
        </w:rPr>
      </w:pPr>
      <w:r w:rsidRPr="00445E88">
        <w:rPr>
          <w:b/>
          <w:bCs/>
          <w:lang w:val="en-GB"/>
        </w:rPr>
        <w:t xml:space="preserve">Effective protection </w:t>
      </w:r>
      <w:r w:rsidR="00994357">
        <w:rPr>
          <w:b/>
          <w:bCs/>
          <w:lang w:val="en-GB"/>
        </w:rPr>
        <w:t xml:space="preserve">and conservation </w:t>
      </w:r>
      <w:r w:rsidR="0016028B">
        <w:rPr>
          <w:b/>
          <w:bCs/>
          <w:lang w:val="en-GB"/>
        </w:rPr>
        <w:t xml:space="preserve">carries substantial economic returns. </w:t>
      </w:r>
      <w:r w:rsidR="0016028B" w:rsidRPr="006C7737">
        <w:rPr>
          <w:lang w:val="en-GB"/>
        </w:rPr>
        <w:t xml:space="preserve">Previous analysis identified at </w:t>
      </w:r>
      <w:r w:rsidR="00EA1C59" w:rsidRPr="006C7737">
        <w:rPr>
          <w:lang w:val="en-GB"/>
        </w:rPr>
        <w:t>least US</w:t>
      </w:r>
      <w:r w:rsidRPr="006C7737">
        <w:rPr>
          <w:lang w:val="en-GB"/>
        </w:rPr>
        <w:t>$</w:t>
      </w:r>
      <w:r w:rsidR="00445E88" w:rsidRPr="006C7737">
        <w:rPr>
          <w:lang w:val="en-GB"/>
        </w:rPr>
        <w:t>85 billion in</w:t>
      </w:r>
      <w:r w:rsidR="0016028B" w:rsidRPr="006C7737">
        <w:rPr>
          <w:lang w:val="en-GB"/>
        </w:rPr>
        <w:t xml:space="preserve"> potential</w:t>
      </w:r>
      <w:r w:rsidR="00445E88" w:rsidRPr="006C7737">
        <w:rPr>
          <w:lang w:val="en-GB"/>
        </w:rPr>
        <w:t xml:space="preserve"> annual economic benefits </w:t>
      </w:r>
      <w:r w:rsidR="0016028B" w:rsidRPr="006C7737">
        <w:rPr>
          <w:lang w:val="en-GB"/>
        </w:rPr>
        <w:t xml:space="preserve">by 2050 </w:t>
      </w:r>
      <w:r w:rsidR="0016028B">
        <w:rPr>
          <w:lang w:val="en-GB"/>
        </w:rPr>
        <w:t>from</w:t>
      </w:r>
      <w:r w:rsidR="00445E88" w:rsidRPr="006C7737">
        <w:rPr>
          <w:lang w:val="en-GB"/>
        </w:rPr>
        <w:t xml:space="preserve"> healthier fisheries, coast</w:t>
      </w:r>
      <w:r w:rsidR="007030D0">
        <w:rPr>
          <w:lang w:val="en-GB"/>
        </w:rPr>
        <w:t>al protection</w:t>
      </w:r>
      <w:r w:rsidR="00195402">
        <w:rPr>
          <w:lang w:val="en-GB"/>
        </w:rPr>
        <w:t xml:space="preserve"> and conserved</w:t>
      </w:r>
      <w:r w:rsidR="00445E88" w:rsidRPr="006C7737">
        <w:rPr>
          <w:lang w:val="en-GB"/>
        </w:rPr>
        <w:t xml:space="preserve"> blue carbon ecosystems</w:t>
      </w:r>
      <w:r w:rsidR="006C7737">
        <w:rPr>
          <w:lang w:val="en-GB"/>
        </w:rPr>
        <w:t>.</w:t>
      </w:r>
      <w:r w:rsidR="00D0060D">
        <w:rPr>
          <w:rStyle w:val="FootnoteReference"/>
          <w:lang w:val="en-GB"/>
        </w:rPr>
        <w:footnoteReference w:id="4"/>
      </w:r>
      <w:r w:rsidR="006C7737">
        <w:rPr>
          <w:lang w:val="en-GB"/>
        </w:rPr>
        <w:t xml:space="preserve"> </w:t>
      </w:r>
      <w:r w:rsidR="004D54EE" w:rsidRPr="006C7737">
        <w:t>At the same time, weak protection also carries measurable costs. I</w:t>
      </w:r>
      <w:r w:rsidR="003B6614">
        <w:t xml:space="preserve">llegal, </w:t>
      </w:r>
      <w:r w:rsidR="00403085">
        <w:t>unreported</w:t>
      </w:r>
      <w:r w:rsidR="00403085" w:rsidRPr="006C7737">
        <w:t xml:space="preserve"> </w:t>
      </w:r>
      <w:r w:rsidR="00403085">
        <w:t xml:space="preserve">and </w:t>
      </w:r>
      <w:r w:rsidR="003B6614">
        <w:t xml:space="preserve">unregulated </w:t>
      </w:r>
      <w:r w:rsidR="004D54EE" w:rsidRPr="006C7737">
        <w:t>fishing is estimated to cause US$23.5 billion in annual losses globally, while bottom trawling in European waters, including within many MPAs, imposes environmental costs estimated at up to €16 billion a year.</w:t>
      </w:r>
      <w:r w:rsidR="004D54EE" w:rsidRPr="006C7737">
        <w:rPr>
          <w:rStyle w:val="FootnoteReference"/>
        </w:rPr>
        <w:t xml:space="preserve"> </w:t>
      </w:r>
      <w:r w:rsidR="004D54EE" w:rsidRPr="006C7737">
        <w:rPr>
          <w:rStyle w:val="FootnoteReference"/>
        </w:rPr>
        <w:footnoteReference w:id="5"/>
      </w:r>
      <w:r w:rsidR="006C7737" w:rsidRPr="006C7737">
        <w:rPr>
          <w:vertAlign w:val="superscript"/>
        </w:rPr>
        <w:t xml:space="preserve">, </w:t>
      </w:r>
      <w:r w:rsidR="00F942A6" w:rsidRPr="006C7737">
        <w:rPr>
          <w:rStyle w:val="FootnoteReference"/>
          <w:lang w:val="en-GB"/>
        </w:rPr>
        <w:footnoteReference w:id="6"/>
      </w:r>
    </w:p>
    <w:p w14:paraId="4BFD4D64" w14:textId="6C8EAA07" w:rsidR="00462898" w:rsidRPr="00462898" w:rsidRDefault="00A5409C" w:rsidP="00462898">
      <w:pPr>
        <w:spacing w:after="200"/>
        <w:rPr>
          <w:lang w:val="en-GB"/>
        </w:rPr>
      </w:pPr>
      <w:r w:rsidRPr="00A04838">
        <w:rPr>
          <w:b/>
          <w:bCs/>
          <w:lang w:val="en-GB"/>
        </w:rPr>
        <w:t xml:space="preserve">Current </w:t>
      </w:r>
      <w:r w:rsidR="005F067E" w:rsidRPr="00A04838">
        <w:rPr>
          <w:b/>
          <w:bCs/>
          <w:lang w:val="en-GB"/>
        </w:rPr>
        <w:t xml:space="preserve">financing </w:t>
      </w:r>
      <w:r w:rsidR="00923AF9" w:rsidRPr="00A04838">
        <w:rPr>
          <w:b/>
          <w:bCs/>
          <w:lang w:val="en-GB"/>
        </w:rPr>
        <w:t xml:space="preserve">for marine protection is estimated at around US$1.8 billion a year – </w:t>
      </w:r>
      <w:r w:rsidR="00561F1D">
        <w:rPr>
          <w:b/>
          <w:bCs/>
          <w:lang w:val="en-GB"/>
        </w:rPr>
        <w:t xml:space="preserve">approximately </w:t>
      </w:r>
      <w:r w:rsidR="005F067E" w:rsidRPr="00A04838">
        <w:rPr>
          <w:b/>
          <w:bCs/>
          <w:lang w:val="en-GB"/>
        </w:rPr>
        <w:t>a tenth of what is needed</w:t>
      </w:r>
      <w:r w:rsidR="00F926FF" w:rsidRPr="00A04838">
        <w:rPr>
          <w:b/>
          <w:bCs/>
          <w:lang w:val="en-GB"/>
        </w:rPr>
        <w:t xml:space="preserve"> to deliver</w:t>
      </w:r>
      <w:r w:rsidR="00462898">
        <w:rPr>
          <w:b/>
          <w:bCs/>
          <w:lang w:val="en-GB"/>
        </w:rPr>
        <w:t xml:space="preserve"> 30x30</w:t>
      </w:r>
      <w:r w:rsidR="00F926FF" w:rsidRPr="00A04838">
        <w:rPr>
          <w:b/>
          <w:bCs/>
          <w:lang w:val="en-GB"/>
        </w:rPr>
        <w:t xml:space="preserve">. </w:t>
      </w:r>
      <w:r w:rsidR="00462898" w:rsidRPr="00462898">
        <w:rPr>
          <w:lang w:val="en-GB"/>
        </w:rPr>
        <w:t>Annual investment in marine</w:t>
      </w:r>
    </w:p>
    <w:p w14:paraId="37605741" w14:textId="1F498708" w:rsidR="00462898" w:rsidRPr="00462898" w:rsidRDefault="00462898" w:rsidP="00462898">
      <w:pPr>
        <w:spacing w:after="200"/>
        <w:rPr>
          <w:lang w:val="en-GB"/>
        </w:rPr>
      </w:pPr>
      <w:r w:rsidRPr="00462898">
        <w:rPr>
          <w:lang w:val="en-GB"/>
        </w:rPr>
        <w:t>conservation is equivalent to just one month of</w:t>
      </w:r>
      <w:r>
        <w:rPr>
          <w:lang w:val="en-GB"/>
        </w:rPr>
        <w:t xml:space="preserve"> </w:t>
      </w:r>
      <w:r w:rsidRPr="00462898">
        <w:rPr>
          <w:lang w:val="en-GB"/>
        </w:rPr>
        <w:t>the US$22 billion governments spend each year</w:t>
      </w:r>
    </w:p>
    <w:p w14:paraId="12180672" w14:textId="02CB8C46" w:rsidR="00A5409C" w:rsidRDefault="00462898" w:rsidP="00462898">
      <w:pPr>
        <w:spacing w:after="200"/>
        <w:rPr>
          <w:lang w:val="en-GB"/>
        </w:rPr>
      </w:pPr>
      <w:r w:rsidRPr="00462898">
        <w:rPr>
          <w:lang w:val="en-GB"/>
        </w:rPr>
        <w:t>subsidising harmful marine activities</w:t>
      </w:r>
      <w:r w:rsidR="00923AF9">
        <w:rPr>
          <w:lang w:val="en-GB"/>
        </w:rPr>
        <w:t xml:space="preserve">. Closing the finance gap will require greater domestic funding alongside international finance, philanthropy, and private capital. </w:t>
      </w:r>
    </w:p>
    <w:p w14:paraId="3E906CAD" w14:textId="1F09AEA1" w:rsidR="00A17083" w:rsidRDefault="00A4313A" w:rsidP="00A17083">
      <w:pPr>
        <w:spacing w:after="200"/>
      </w:pPr>
      <w:r w:rsidRPr="00A4313A">
        <w:rPr>
          <w:b/>
          <w:bCs/>
          <w:lang w:val="en-GB"/>
        </w:rPr>
        <w:t xml:space="preserve">The </w:t>
      </w:r>
      <w:r w:rsidR="002B3A48">
        <w:rPr>
          <w:b/>
          <w:bCs/>
          <w:lang w:val="en-GB"/>
        </w:rPr>
        <w:t>High Seas</w:t>
      </w:r>
      <w:r w:rsidRPr="00A4313A">
        <w:rPr>
          <w:b/>
          <w:bCs/>
          <w:lang w:val="en-GB"/>
        </w:rPr>
        <w:t xml:space="preserve"> Treaty offers the clearest opportunity to change this trajectory.</w:t>
      </w:r>
      <w:r w:rsidR="00AA6E54">
        <w:rPr>
          <w:rStyle w:val="FootnoteReference"/>
          <w:b/>
          <w:bCs/>
          <w:lang w:val="en-GB"/>
        </w:rPr>
        <w:footnoteReference w:id="7"/>
      </w:r>
      <w:r w:rsidRPr="00A4313A">
        <w:rPr>
          <w:b/>
          <w:bCs/>
          <w:lang w:val="en-GB"/>
        </w:rPr>
        <w:t xml:space="preserve"> </w:t>
      </w:r>
      <w:r w:rsidRPr="00A4313A">
        <w:rPr>
          <w:lang w:val="en-GB"/>
        </w:rPr>
        <w:t xml:space="preserve">The </w:t>
      </w:r>
      <w:r w:rsidR="00AA6E54">
        <w:rPr>
          <w:lang w:val="en-GB"/>
        </w:rPr>
        <w:t>Treaty</w:t>
      </w:r>
      <w:r w:rsidRPr="00A4313A">
        <w:rPr>
          <w:lang w:val="en-GB"/>
        </w:rPr>
        <w:t xml:space="preserve"> entered into force in January 2026, ratified by </w:t>
      </w:r>
      <w:r w:rsidR="00357FD5">
        <w:rPr>
          <w:lang w:val="en-GB"/>
        </w:rPr>
        <w:t>94 parties</w:t>
      </w:r>
      <w:r w:rsidRPr="00A4313A">
        <w:rPr>
          <w:lang w:val="en-GB"/>
        </w:rPr>
        <w:t>.</w:t>
      </w:r>
      <w:r w:rsidR="00274B3E">
        <w:rPr>
          <w:rStyle w:val="FootnoteReference"/>
          <w:lang w:val="en-GB"/>
        </w:rPr>
        <w:footnoteReference w:id="8"/>
      </w:r>
      <w:r w:rsidRPr="00A4313A">
        <w:rPr>
          <w:lang w:val="en-GB"/>
        </w:rPr>
        <w:t xml:space="preserve"> The </w:t>
      </w:r>
      <w:r w:rsidR="00CD46D0">
        <w:rPr>
          <w:lang w:val="en-GB"/>
        </w:rPr>
        <w:t>Treaty</w:t>
      </w:r>
      <w:r w:rsidRPr="00A4313A">
        <w:rPr>
          <w:lang w:val="en-GB"/>
        </w:rPr>
        <w:t xml:space="preserve"> creates, for the first time, a </w:t>
      </w:r>
      <w:r w:rsidRPr="00A4313A">
        <w:rPr>
          <w:lang w:val="en-GB"/>
        </w:rPr>
        <w:lastRenderedPageBreak/>
        <w:t xml:space="preserve">global </w:t>
      </w:r>
      <w:r w:rsidR="00DC6542">
        <w:rPr>
          <w:lang w:val="en-GB"/>
        </w:rPr>
        <w:t>mechanism</w:t>
      </w:r>
      <w:r w:rsidR="00E76AE8">
        <w:rPr>
          <w:lang w:val="en-GB"/>
        </w:rPr>
        <w:t xml:space="preserve"> for establishing area-based management tools, including MPAs, in the 61% of the ocean </w:t>
      </w:r>
      <w:r w:rsidRPr="00A4313A">
        <w:rPr>
          <w:lang w:val="en-GB"/>
        </w:rPr>
        <w:t xml:space="preserve">beyond national jurisdiction. Without rapid progress on the </w:t>
      </w:r>
      <w:r w:rsidR="002B3A48">
        <w:rPr>
          <w:lang w:val="en-GB"/>
        </w:rPr>
        <w:t>High Seas</w:t>
      </w:r>
      <w:r w:rsidRPr="00A4313A">
        <w:rPr>
          <w:lang w:val="en-GB"/>
        </w:rPr>
        <w:t xml:space="preserve">, </w:t>
      </w:r>
      <w:r w:rsidR="00AE0D31">
        <w:rPr>
          <w:lang w:val="en-GB"/>
        </w:rPr>
        <w:t xml:space="preserve">achieving </w:t>
      </w:r>
      <w:r w:rsidRPr="00A4313A">
        <w:rPr>
          <w:lang w:val="en-GB"/>
        </w:rPr>
        <w:t xml:space="preserve">30x30 is </w:t>
      </w:r>
      <w:r w:rsidR="00CD46D0">
        <w:rPr>
          <w:lang w:val="en-GB"/>
        </w:rPr>
        <w:t>all but impossible</w:t>
      </w:r>
      <w:r w:rsidRPr="00A4313A">
        <w:rPr>
          <w:lang w:val="en-GB"/>
        </w:rPr>
        <w:t>.</w:t>
      </w:r>
      <w:r w:rsidR="004B7094">
        <w:t xml:space="preserve"> In a complex environment for multilateral collaboration, </w:t>
      </w:r>
      <w:r w:rsidR="00A17083">
        <w:t>the entry into force of</w:t>
      </w:r>
    </w:p>
    <w:p w14:paraId="45A611AC" w14:textId="77777777" w:rsidR="00A17083" w:rsidRDefault="00A17083" w:rsidP="00A17083">
      <w:pPr>
        <w:spacing w:after="200"/>
      </w:pPr>
      <w:r>
        <w:t>the Biodiversity Beyond National Jurisdiction</w:t>
      </w:r>
    </w:p>
    <w:p w14:paraId="350AE247" w14:textId="517D0BE9" w:rsidR="00287A9D" w:rsidRPr="00A4313A" w:rsidRDefault="00A17083" w:rsidP="00A17083">
      <w:pPr>
        <w:spacing w:after="200"/>
        <w:rPr>
          <w:b/>
          <w:bCs/>
          <w:lang w:val="en-GB"/>
        </w:rPr>
      </w:pPr>
      <w:r>
        <w:t xml:space="preserve">(BBNJ) Agreement </w:t>
      </w:r>
      <w:r w:rsidR="004B7094">
        <w:t>is a bright spot that offers a real opportunity for constructive engagement.</w:t>
      </w:r>
    </w:p>
    <w:p w14:paraId="408C4A68" w14:textId="453ED70A" w:rsidR="00B53B5A" w:rsidRPr="00B53B5A" w:rsidRDefault="002F61FC" w:rsidP="006D081E">
      <w:pPr>
        <w:spacing w:after="200"/>
        <w:rPr>
          <w:lang w:val="en-GB"/>
        </w:rPr>
      </w:pPr>
      <w:r>
        <w:rPr>
          <w:b/>
          <w:bCs/>
          <w:lang w:val="en-GB"/>
        </w:rPr>
        <w:t xml:space="preserve">Delivering effective protection is achievable. Investing in </w:t>
      </w:r>
      <w:r w:rsidR="00B53B5A" w:rsidRPr="00B53B5A">
        <w:rPr>
          <w:b/>
          <w:bCs/>
          <w:lang w:val="en-GB"/>
        </w:rPr>
        <w:t xml:space="preserve">the </w:t>
      </w:r>
      <w:r w:rsidR="00C67841">
        <w:rPr>
          <w:b/>
          <w:bCs/>
          <w:lang w:val="en-GB"/>
        </w:rPr>
        <w:t xml:space="preserve">conditions </w:t>
      </w:r>
      <w:r>
        <w:rPr>
          <w:b/>
          <w:bCs/>
          <w:lang w:val="en-GB"/>
        </w:rPr>
        <w:t>that enable</w:t>
      </w:r>
      <w:r w:rsidR="00B53B5A" w:rsidRPr="00B53B5A">
        <w:rPr>
          <w:b/>
          <w:bCs/>
          <w:lang w:val="en-GB"/>
        </w:rPr>
        <w:t xml:space="preserve"> implementation will </w:t>
      </w:r>
      <w:r w:rsidR="00DD24BC">
        <w:rPr>
          <w:b/>
          <w:bCs/>
          <w:lang w:val="en-GB"/>
        </w:rPr>
        <w:t xml:space="preserve">be key to </w:t>
      </w:r>
      <w:r w:rsidR="00017D02">
        <w:rPr>
          <w:b/>
          <w:bCs/>
          <w:lang w:val="en-GB"/>
        </w:rPr>
        <w:t>determin</w:t>
      </w:r>
      <w:r w:rsidR="00DD24BC">
        <w:rPr>
          <w:b/>
          <w:bCs/>
          <w:lang w:val="en-GB"/>
        </w:rPr>
        <w:t>ing</w:t>
      </w:r>
      <w:r w:rsidR="00017D02">
        <w:rPr>
          <w:b/>
          <w:bCs/>
          <w:lang w:val="en-GB"/>
        </w:rPr>
        <w:t xml:space="preserve"> whether </w:t>
      </w:r>
      <w:r w:rsidR="00B53B5A" w:rsidRPr="00B53B5A">
        <w:rPr>
          <w:b/>
          <w:bCs/>
          <w:lang w:val="en-GB"/>
        </w:rPr>
        <w:t xml:space="preserve">30x30 </w:t>
      </w:r>
      <w:r w:rsidR="00017D02">
        <w:rPr>
          <w:b/>
          <w:bCs/>
          <w:lang w:val="en-GB"/>
        </w:rPr>
        <w:t>delivers meaningful conservation outcomes or protection only on paper</w:t>
      </w:r>
      <w:r w:rsidR="00A17083">
        <w:rPr>
          <w:b/>
          <w:bCs/>
          <w:lang w:val="en-GB"/>
        </w:rPr>
        <w:t>. These conditions include</w:t>
      </w:r>
      <w:r w:rsidR="00017D02">
        <w:rPr>
          <w:b/>
          <w:bCs/>
          <w:lang w:val="en-GB"/>
        </w:rPr>
        <w:t>:</w:t>
      </w:r>
      <w:r w:rsidR="006A29F1">
        <w:rPr>
          <w:rStyle w:val="FootnoteReference"/>
          <w:b/>
          <w:bCs/>
          <w:lang w:val="en-GB"/>
        </w:rPr>
        <w:footnoteReference w:id="9"/>
      </w:r>
    </w:p>
    <w:p w14:paraId="610F5F8E" w14:textId="6B475597" w:rsidR="00B53B5A" w:rsidRPr="00B53B5A" w:rsidRDefault="006F6E08">
      <w:pPr>
        <w:numPr>
          <w:ilvl w:val="0"/>
          <w:numId w:val="9"/>
        </w:numPr>
        <w:spacing w:after="200"/>
        <w:rPr>
          <w:lang w:val="en-GB"/>
        </w:rPr>
      </w:pPr>
      <w:r>
        <w:rPr>
          <w:b/>
          <w:bCs/>
          <w:lang w:val="en-GB"/>
        </w:rPr>
        <w:t>Durable finance</w:t>
      </w:r>
      <w:r w:rsidR="00BD3513">
        <w:rPr>
          <w:b/>
          <w:bCs/>
          <w:lang w:val="en-GB"/>
        </w:rPr>
        <w:t xml:space="preserve">. </w:t>
      </w:r>
      <w:r w:rsidR="001D0F35" w:rsidRPr="001D0F35">
        <w:t xml:space="preserve">Long-term, </w:t>
      </w:r>
      <w:r w:rsidR="00A04FB1">
        <w:t>sustain</w:t>
      </w:r>
      <w:r w:rsidR="001D0F35" w:rsidRPr="001D0F35">
        <w:t>able financing is essential to support management, monitoring, enforcement and community-led stewardship.</w:t>
      </w:r>
      <w:r w:rsidR="001D0F35">
        <w:rPr>
          <w:b/>
          <w:bCs/>
        </w:rPr>
        <w:t xml:space="preserve"> </w:t>
      </w:r>
      <w:r w:rsidR="00BD3513" w:rsidRPr="008F7752">
        <w:rPr>
          <w:lang w:val="en-GB"/>
        </w:rPr>
        <w:t xml:space="preserve">Domestic </w:t>
      </w:r>
      <w:r w:rsidR="00460102" w:rsidRPr="008F7752">
        <w:rPr>
          <w:lang w:val="en-GB"/>
        </w:rPr>
        <w:t>finance will need to provide the bulk of ongoing management costs,</w:t>
      </w:r>
      <w:r w:rsidR="008F7752">
        <w:rPr>
          <w:lang w:val="en-GB"/>
        </w:rPr>
        <w:t xml:space="preserve"> which requires</w:t>
      </w:r>
      <w:r w:rsidR="00B53B5A" w:rsidRPr="00B53B5A">
        <w:rPr>
          <w:lang w:val="en-GB"/>
        </w:rPr>
        <w:t xml:space="preserve"> putting ocean protection higher up on finance ministers’ agenda</w:t>
      </w:r>
      <w:r w:rsidR="008F7752">
        <w:rPr>
          <w:lang w:val="en-GB"/>
        </w:rPr>
        <w:t>,</w:t>
      </w:r>
      <w:r w:rsidR="00460102" w:rsidRPr="008F7752">
        <w:rPr>
          <w:lang w:val="en-GB"/>
        </w:rPr>
        <w:t xml:space="preserve"> but </w:t>
      </w:r>
      <w:r w:rsidR="00903C48" w:rsidRPr="008F7752">
        <w:rPr>
          <w:lang w:val="en-GB"/>
        </w:rPr>
        <w:t>international funding,</w:t>
      </w:r>
      <w:r w:rsidR="008F7752" w:rsidRPr="008F7752">
        <w:rPr>
          <w:lang w:val="en-GB"/>
        </w:rPr>
        <w:t xml:space="preserve"> philanthropy and the private sector all have roles to play</w:t>
      </w:r>
      <w:r w:rsidR="001D0F35">
        <w:rPr>
          <w:lang w:val="en-GB"/>
        </w:rPr>
        <w:t>.</w:t>
      </w:r>
    </w:p>
    <w:p w14:paraId="0F56D14F" w14:textId="77777777" w:rsidR="004D3577" w:rsidRDefault="00F75861">
      <w:pPr>
        <w:numPr>
          <w:ilvl w:val="0"/>
          <w:numId w:val="9"/>
        </w:numPr>
        <w:spacing w:after="200"/>
        <w:rPr>
          <w:lang w:val="en-GB"/>
        </w:rPr>
      </w:pPr>
      <w:r>
        <w:rPr>
          <w:b/>
          <w:bCs/>
          <w:lang w:val="en-GB"/>
        </w:rPr>
        <w:t>Open data and transparency</w:t>
      </w:r>
      <w:r w:rsidR="006570DF">
        <w:rPr>
          <w:b/>
          <w:bCs/>
          <w:lang w:val="en-GB"/>
        </w:rPr>
        <w:t xml:space="preserve">. </w:t>
      </w:r>
      <w:r w:rsidR="006570DF" w:rsidRPr="006570DF">
        <w:t>Accessible data, monitoring systems and public reporting are critical for accountability, enforcement and informed decision-making.</w:t>
      </w:r>
    </w:p>
    <w:p w14:paraId="2B74555E" w14:textId="16CC7BF8" w:rsidR="004D3577" w:rsidRDefault="004D3577">
      <w:pPr>
        <w:numPr>
          <w:ilvl w:val="0"/>
          <w:numId w:val="9"/>
        </w:numPr>
        <w:spacing w:after="200"/>
        <w:rPr>
          <w:lang w:val="en-GB"/>
        </w:rPr>
      </w:pPr>
      <w:r w:rsidRPr="004D3577">
        <w:rPr>
          <w:rFonts w:ascii="Arial" w:eastAsia="Times New Roman" w:hAnsi="Arial" w:cs="Arial"/>
          <w:b/>
          <w:bCs/>
          <w:color w:val="000000"/>
          <w:lang w:val="en-GB" w:eastAsia="en-GB"/>
        </w:rPr>
        <w:t>Equity, inclusivity, and a human rights-based approach</w:t>
      </w:r>
      <w:r>
        <w:rPr>
          <w:rFonts w:ascii="Arial" w:eastAsia="Times New Roman" w:hAnsi="Arial" w:cs="Arial"/>
          <w:b/>
          <w:bCs/>
          <w:color w:val="000000"/>
          <w:lang w:val="en-GB" w:eastAsia="en-GB"/>
        </w:rPr>
        <w:t>.</w:t>
      </w:r>
      <w:r>
        <w:rPr>
          <w:rFonts w:ascii="Arial" w:eastAsia="Times New Roman" w:hAnsi="Arial" w:cs="Arial"/>
          <w:color w:val="000000"/>
          <w:lang w:val="en-GB" w:eastAsia="en-GB"/>
        </w:rPr>
        <w:t xml:space="preserve"> </w:t>
      </w:r>
      <w:r w:rsidRPr="004D3577">
        <w:rPr>
          <w:rFonts w:ascii="Arial" w:eastAsia="Times New Roman" w:hAnsi="Arial" w:cs="Arial"/>
          <w:color w:val="000000"/>
          <w:lang w:val="en-GB" w:eastAsia="en-GB"/>
        </w:rPr>
        <w:t>Effective protection and conservation must recogni</w:t>
      </w:r>
      <w:r w:rsidR="00A17083">
        <w:rPr>
          <w:rFonts w:ascii="Arial" w:eastAsia="Times New Roman" w:hAnsi="Arial" w:cs="Arial"/>
          <w:color w:val="000000"/>
          <w:lang w:val="en-GB" w:eastAsia="en-GB"/>
        </w:rPr>
        <w:t>z</w:t>
      </w:r>
      <w:r w:rsidRPr="004D3577">
        <w:rPr>
          <w:rFonts w:ascii="Arial" w:eastAsia="Times New Roman" w:hAnsi="Arial" w:cs="Arial"/>
          <w:color w:val="000000"/>
          <w:lang w:val="en-GB" w:eastAsia="en-GB"/>
        </w:rPr>
        <w:t>e and support the rights, leadership, knowledge and stewardship of Indigenous Peoples and local communities.</w:t>
      </w:r>
    </w:p>
    <w:p w14:paraId="0DA0A955" w14:textId="77C00D56" w:rsidR="004D3577" w:rsidRPr="004D3577" w:rsidRDefault="00A04FB1">
      <w:pPr>
        <w:numPr>
          <w:ilvl w:val="0"/>
          <w:numId w:val="9"/>
        </w:numPr>
        <w:spacing w:after="200"/>
        <w:rPr>
          <w:lang w:val="en-GB"/>
        </w:rPr>
      </w:pPr>
      <w:r>
        <w:rPr>
          <w:rFonts w:ascii="Arial" w:eastAsia="Times New Roman" w:hAnsi="Arial" w:cs="Arial"/>
          <w:b/>
          <w:bCs/>
          <w:color w:val="000000"/>
          <w:lang w:val="en-GB" w:eastAsia="en-GB"/>
        </w:rPr>
        <w:t>Effective</w:t>
      </w:r>
      <w:r w:rsidR="004D3577" w:rsidRPr="004D3577">
        <w:rPr>
          <w:rFonts w:ascii="Arial" w:eastAsia="Times New Roman" w:hAnsi="Arial" w:cs="Arial"/>
          <w:b/>
          <w:bCs/>
          <w:color w:val="000000"/>
          <w:lang w:val="en-GB" w:eastAsia="en-GB"/>
        </w:rPr>
        <w:t xml:space="preserve"> management and enforcement</w:t>
      </w:r>
      <w:r w:rsidR="004D3577">
        <w:rPr>
          <w:lang w:val="en-GB"/>
        </w:rPr>
        <w:t>.</w:t>
      </w:r>
      <w:r w:rsidR="004D3577">
        <w:rPr>
          <w:rFonts w:ascii="Arial" w:eastAsia="Times New Roman" w:hAnsi="Arial" w:cs="Arial"/>
          <w:color w:val="000000"/>
          <w:lang w:val="en-GB" w:eastAsia="en-GB"/>
        </w:rPr>
        <w:t xml:space="preserve"> </w:t>
      </w:r>
      <w:r w:rsidR="004D3577" w:rsidRPr="004D3577">
        <w:rPr>
          <w:rFonts w:ascii="Arial" w:eastAsia="Times New Roman" w:hAnsi="Arial" w:cs="Arial"/>
          <w:color w:val="000000"/>
          <w:lang w:val="en-GB" w:eastAsia="en-GB"/>
        </w:rPr>
        <w:t xml:space="preserve">Protected </w:t>
      </w:r>
      <w:r w:rsidR="00C216D8">
        <w:rPr>
          <w:rFonts w:ascii="Arial" w:eastAsia="Times New Roman" w:hAnsi="Arial" w:cs="Arial"/>
          <w:color w:val="000000"/>
          <w:lang w:val="en-GB" w:eastAsia="en-GB"/>
        </w:rPr>
        <w:t xml:space="preserve">and conserved </w:t>
      </w:r>
      <w:r w:rsidR="004D3577" w:rsidRPr="004D3577">
        <w:rPr>
          <w:rFonts w:ascii="Arial" w:eastAsia="Times New Roman" w:hAnsi="Arial" w:cs="Arial"/>
          <w:color w:val="000000"/>
          <w:lang w:val="en-GB" w:eastAsia="en-GB"/>
        </w:rPr>
        <w:t>areas require clear objectives, robust management plans, effective compliance systems and sufficient institutional capacity to implement protections in practice.</w:t>
      </w:r>
    </w:p>
    <w:p w14:paraId="50236669" w14:textId="3DBC8AB2" w:rsidR="0006295E" w:rsidRDefault="00DF62AC" w:rsidP="004B5A0A">
      <w:pPr>
        <w:spacing w:after="200"/>
      </w:pPr>
      <w:r w:rsidRPr="006C7737">
        <w:rPr>
          <w:b/>
          <w:bCs/>
        </w:rPr>
        <w:t xml:space="preserve">CBD COP17 and BBNJ COP1 must mark the shift from </w:t>
      </w:r>
      <w:r>
        <w:rPr>
          <w:b/>
          <w:bCs/>
        </w:rPr>
        <w:t xml:space="preserve">ambition </w:t>
      </w:r>
      <w:r w:rsidRPr="006C7737">
        <w:rPr>
          <w:b/>
          <w:bCs/>
        </w:rPr>
        <w:t xml:space="preserve">to </w:t>
      </w:r>
      <w:r w:rsidR="00944F2D">
        <w:rPr>
          <w:b/>
          <w:bCs/>
        </w:rPr>
        <w:t>implementation</w:t>
      </w:r>
      <w:r w:rsidRPr="00DF62AC">
        <w:t xml:space="preserve">. We know what effective protection </w:t>
      </w:r>
      <w:r w:rsidR="00944F2D">
        <w:t xml:space="preserve">and conservation </w:t>
      </w:r>
      <w:r w:rsidRPr="00DF62AC">
        <w:t>look like, and the</w:t>
      </w:r>
      <w:r w:rsidR="00944F2D">
        <w:t xml:space="preserve">re is growing evidence that the long-term ecological, social and economic benefits can far exceed the costs of action. </w:t>
      </w:r>
      <w:r w:rsidRPr="00DF62AC">
        <w:t xml:space="preserve">Governments should arrive ready to strengthen national </w:t>
      </w:r>
      <w:r w:rsidR="00B97CF0">
        <w:t>commitments</w:t>
      </w:r>
      <w:r w:rsidRPr="00DF62AC">
        <w:t xml:space="preserve">, </w:t>
      </w:r>
      <w:r w:rsidR="00B97CF0">
        <w:t>secure sustained financing for l</w:t>
      </w:r>
      <w:r w:rsidRPr="00DF62AC">
        <w:t xml:space="preserve">ong-term management, redirect harmful subsidies and </w:t>
      </w:r>
      <w:r w:rsidR="00B97CF0">
        <w:t>lay</w:t>
      </w:r>
      <w:r w:rsidR="00D97D18">
        <w:t xml:space="preserve"> the foundations for</w:t>
      </w:r>
      <w:r w:rsidRPr="00DF62AC">
        <w:t xml:space="preserve"> the first generation of effectively </w:t>
      </w:r>
      <w:r w:rsidR="0058011B">
        <w:t>manag</w:t>
      </w:r>
      <w:r w:rsidRPr="00DF62AC">
        <w:t xml:space="preserve">ed </w:t>
      </w:r>
      <w:r w:rsidR="0058011B">
        <w:t>H</w:t>
      </w:r>
      <w:r w:rsidRPr="00DF62AC">
        <w:t>igh</w:t>
      </w:r>
      <w:r w:rsidR="0058011B">
        <w:t xml:space="preserve"> S</w:t>
      </w:r>
      <w:r w:rsidRPr="00DF62AC">
        <w:t>eas MPAs</w:t>
      </w:r>
      <w:r w:rsidR="0058011B">
        <w:t xml:space="preserve"> under the BBNJ Agreement</w:t>
      </w:r>
      <w:r w:rsidRPr="00DF62AC">
        <w:t xml:space="preserve">. The measure of success is no longer </w:t>
      </w:r>
      <w:r w:rsidR="00D97D18">
        <w:t xml:space="preserve">only </w:t>
      </w:r>
      <w:r w:rsidRPr="00DF62AC">
        <w:t xml:space="preserve">how many hectares </w:t>
      </w:r>
      <w:r>
        <w:t xml:space="preserve">of protection </w:t>
      </w:r>
      <w:r w:rsidRPr="00DF62AC">
        <w:t xml:space="preserve">are announced, but how much ocean is genuinely protected, </w:t>
      </w:r>
      <w:r w:rsidR="00D97D18">
        <w:t xml:space="preserve">conserved, </w:t>
      </w:r>
      <w:r w:rsidRPr="00DF62AC">
        <w:t>financed and delivering outcomes for people and nature.</w:t>
      </w:r>
    </w:p>
    <w:p w14:paraId="6AD26A45" w14:textId="77777777" w:rsidR="00DF62AC" w:rsidRPr="004B5A0A" w:rsidRDefault="00DF62AC" w:rsidP="004B5A0A">
      <w:pPr>
        <w:spacing w:after="200"/>
        <w:rPr>
          <w:rFonts w:asciiTheme="majorHAnsi" w:eastAsiaTheme="majorEastAsia" w:hAnsiTheme="majorHAnsi" w:cstheme="majorBidi"/>
          <w:color w:val="00146D" w:themeColor="text2"/>
          <w:sz w:val="36"/>
          <w:szCs w:val="24"/>
          <w:lang w:val="en-GB"/>
        </w:rPr>
      </w:pPr>
    </w:p>
    <w:p w14:paraId="61819200" w14:textId="7AA3354C" w:rsidR="00115444" w:rsidRPr="00431159" w:rsidRDefault="00115444">
      <w:pPr>
        <w:spacing w:after="200"/>
        <w:rPr>
          <w:rFonts w:asciiTheme="majorHAnsi" w:eastAsiaTheme="majorEastAsia" w:hAnsiTheme="majorHAnsi" w:cstheme="majorBidi"/>
          <w:color w:val="00146D" w:themeColor="text2"/>
          <w:sz w:val="36"/>
          <w:szCs w:val="24"/>
          <w:lang w:val="en-GB"/>
        </w:rPr>
      </w:pPr>
    </w:p>
    <w:sectPr w:rsidR="00115444" w:rsidRPr="00431159" w:rsidSect="002F3AEC">
      <w:footerReference w:type="even" r:id="rId20"/>
      <w:footerReference w:type="default" r:id="rId21"/>
      <w:headerReference w:type="first" r:id="rId22"/>
      <w:footerReference w:type="first" r:id="rId23"/>
      <w:pgSz w:w="11906" w:h="16838"/>
      <w:pgMar w:top="1701" w:right="1021" w:bottom="1021" w:left="1021" w:header="709" w:footer="709"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Emma Wilkinson" w:date="2026-09-21T12:10:00Z" w:initials="EW">
    <w:p w14:paraId="74E36073" w14:textId="77777777" w:rsidR="006C69BA" w:rsidRDefault="006C69BA" w:rsidP="006C69BA">
      <w:r>
        <w:rPr>
          <w:rStyle w:val="CommentReference"/>
        </w:rPr>
        <w:annotationRef/>
      </w:r>
      <w:r>
        <w:rPr>
          <w:sz w:val="20"/>
          <w:szCs w:val="20"/>
        </w:rPr>
        <w:t>This has now been designed - see below.</w:t>
      </w:r>
    </w:p>
  </w:comment>
  <w:comment w:id="1" w:author="Emma Wilkinson" w:date="2026-09-21T12:18:00Z" w:initials="EW">
    <w:p w14:paraId="0EE9F6C8" w14:textId="77777777" w:rsidR="006C69BA" w:rsidRDefault="006C69BA" w:rsidP="006C69BA">
      <w:r>
        <w:rPr>
          <w:rStyle w:val="CommentReference"/>
        </w:rPr>
        <w:annotationRef/>
      </w:r>
      <w:r>
        <w:rPr>
          <w:sz w:val="20"/>
          <w:szCs w:val="20"/>
        </w:rPr>
        <w:t>This graph has remained the same except "Ocean Protection Gap dashboard" is now just "Graph"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74E36073" w15:done="0"/>
  <w15:commentEx w15:paraId="0EE9F6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6D9E06EA" w16cex:dateUtc="2026-09-21T11:10:00Z"/>
  <w16cex:commentExtensible w16cex:durableId="1DA03F4B" w16cex:dateUtc="2026-09-21T11: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74E36073" w16cid:durableId="6D9E06EA"/>
  <w16cid:commentId w16cid:paraId="0EE9F6C8" w16cid:durableId="1DA03F4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9C886A" w14:textId="77777777" w:rsidR="00E6122E" w:rsidRDefault="00E6122E" w:rsidP="00632D04">
      <w:pPr>
        <w:spacing w:after="0" w:line="240" w:lineRule="auto"/>
      </w:pPr>
      <w:r>
        <w:separator/>
      </w:r>
    </w:p>
    <w:p w14:paraId="392A10B7" w14:textId="77777777" w:rsidR="00E6122E" w:rsidRDefault="00E6122E"/>
  </w:endnote>
  <w:endnote w:type="continuationSeparator" w:id="0">
    <w:p w14:paraId="54176C66" w14:textId="77777777" w:rsidR="00E6122E" w:rsidRDefault="00E6122E" w:rsidP="00632D04">
      <w:pPr>
        <w:spacing w:after="0" w:line="240" w:lineRule="auto"/>
      </w:pPr>
      <w:r>
        <w:continuationSeparator/>
      </w:r>
    </w:p>
    <w:p w14:paraId="21A66437" w14:textId="77777777" w:rsidR="00E6122E" w:rsidRDefault="00E612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Nova">
    <w:altName w:val="Arial"/>
    <w:panose1 w:val="020B0504020202020204"/>
    <w:charset w:val="00"/>
    <w:family w:val="swiss"/>
    <w:pitch w:val="variable"/>
    <w:sig w:usb0="0000028F" w:usb1="00000002"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A4BADC" w14:textId="483C1DD6" w:rsidR="004F52C9" w:rsidRDefault="004F52C9">
    <w:pPr>
      <w:pStyle w:val="Footer"/>
    </w:pPr>
    <w:r>
      <w:rPr>
        <w:noProof/>
      </w:rPr>
      <mc:AlternateContent>
        <mc:Choice Requires="wps">
          <w:drawing>
            <wp:anchor distT="0" distB="0" distL="0" distR="0" simplePos="0" relativeHeight="251658242" behindDoc="0" locked="0" layoutInCell="1" allowOverlap="1" wp14:anchorId="45516FDC" wp14:editId="328AA390">
              <wp:simplePos x="635" y="635"/>
              <wp:positionH relativeFrom="page">
                <wp:align>center</wp:align>
              </wp:positionH>
              <wp:positionV relativeFrom="page">
                <wp:align>bottom</wp:align>
              </wp:positionV>
              <wp:extent cx="424180" cy="345440"/>
              <wp:effectExtent l="0" t="0" r="13970" b="0"/>
              <wp:wrapNone/>
              <wp:docPr id="536507036"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4180" cy="345440"/>
                      </a:xfrm>
                      <a:prstGeom prst="rect">
                        <a:avLst/>
                      </a:prstGeom>
                      <a:noFill/>
                      <a:ln>
                        <a:noFill/>
                      </a:ln>
                    </wps:spPr>
                    <wps:txbx>
                      <w:txbxContent>
                        <w:p w14:paraId="16E02DBD" w14:textId="31476F19" w:rsidR="004F52C9" w:rsidRPr="004F52C9" w:rsidRDefault="004F52C9" w:rsidP="004F52C9">
                          <w:pPr>
                            <w:spacing w:after="0"/>
                            <w:rPr>
                              <w:rFonts w:ascii="Aptos" w:eastAsia="Aptos" w:hAnsi="Aptos" w:cs="Aptos"/>
                              <w:noProof/>
                              <w:color w:val="0000FF"/>
                              <w:sz w:val="20"/>
                              <w:szCs w:val="20"/>
                            </w:rPr>
                          </w:pPr>
                          <w:r w:rsidRPr="004F52C9">
                            <w:rPr>
                              <w:rFonts w:ascii="Aptos" w:eastAsia="Aptos" w:hAnsi="Aptos" w:cs="Aptos"/>
                              <w:noProof/>
                              <w:color w:val="0000FF"/>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5516FDC" id="_x0000_t202" coordsize="21600,21600" o:spt="202" path="m,l,21600r21600,l21600,xe">
              <v:stroke joinstyle="miter"/>
              <v:path gradientshapeok="t" o:connecttype="rect"/>
            </v:shapetype>
            <v:shape id="Text Box 2" o:spid="_x0000_s1026" type="#_x0000_t202" alt="Internal" style="position:absolute;margin-left:0;margin-top:0;width:33.4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" filled="f" stroked="f">
              <v:textbox style="mso-fit-shape-to-text:t" inset="0,0,0,15pt">
                <w:txbxContent>
                  <w:p w14:paraId="16E02DBD" w14:textId="31476F19" w:rsidR="004F52C9" w:rsidRPr="004F52C9" w:rsidRDefault="004F52C9" w:rsidP="004F52C9">
                    <w:pPr>
                      <w:spacing w:after="0"/>
                      <w:rPr>
                        <w:rFonts w:ascii="Aptos" w:eastAsia="Aptos" w:hAnsi="Aptos" w:cs="Aptos"/>
                        <w:noProof/>
                        <w:color w:val="0000FF"/>
                        <w:sz w:val="20"/>
                        <w:szCs w:val="20"/>
                      </w:rPr>
                    </w:pPr>
                    <w:r w:rsidRPr="004F52C9">
                      <w:rPr>
                        <w:rFonts w:ascii="Aptos" w:eastAsia="Aptos" w:hAnsi="Aptos" w:cs="Aptos"/>
                        <w:noProof/>
                        <w:color w:val="0000FF"/>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Plain"/>
      <w:tblW w:w="5000" w:type="pct"/>
      <w:tblLook w:val="04A0" w:firstRow="1" w:lastRow="0" w:firstColumn="1" w:lastColumn="0" w:noHBand="0" w:noVBand="1"/>
    </w:tblPr>
    <w:tblGrid>
      <w:gridCol w:w="6964"/>
      <w:gridCol w:w="2900"/>
    </w:tblGrid>
    <w:tr w:rsidR="00520415" w:rsidRPr="0099621A" w14:paraId="1316CC75" w14:textId="77777777" w:rsidTr="00F17DF9">
      <w:tc>
        <w:tcPr>
          <w:tcW w:w="3530" w:type="pct"/>
        </w:tcPr>
        <w:p w14:paraId="79C987F9" w14:textId="39A95460" w:rsidR="00520415" w:rsidRPr="0099621A" w:rsidRDefault="004F52C9">
          <w:pPr>
            <w:pStyle w:val="Footer"/>
            <w:rPr>
              <w:szCs w:val="18"/>
            </w:rPr>
          </w:pPr>
          <w:r>
            <w:rPr>
              <w:noProof/>
              <w:szCs w:val="18"/>
            </w:rPr>
            <mc:AlternateContent>
              <mc:Choice Requires="wps">
                <w:drawing>
                  <wp:anchor distT="0" distB="0" distL="0" distR="0" simplePos="0" relativeHeight="251658243" behindDoc="0" locked="0" layoutInCell="1" allowOverlap="1" wp14:anchorId="3016B208" wp14:editId="344D929E">
                    <wp:simplePos x="647700" y="10090150"/>
                    <wp:positionH relativeFrom="page">
                      <wp:align>center</wp:align>
                    </wp:positionH>
                    <wp:positionV relativeFrom="page">
                      <wp:align>bottom</wp:align>
                    </wp:positionV>
                    <wp:extent cx="424180" cy="345440"/>
                    <wp:effectExtent l="0" t="0" r="13970" b="0"/>
                    <wp:wrapNone/>
                    <wp:docPr id="354845157"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4180" cy="345440"/>
                            </a:xfrm>
                            <a:prstGeom prst="rect">
                              <a:avLst/>
                            </a:prstGeom>
                            <a:noFill/>
                            <a:ln>
                              <a:noFill/>
                            </a:ln>
                          </wps:spPr>
                          <wps:txbx>
                            <w:txbxContent>
                              <w:p w14:paraId="71958F81" w14:textId="11AF40A7" w:rsidR="004F52C9" w:rsidRPr="004F52C9" w:rsidRDefault="004F52C9" w:rsidP="004F52C9">
                                <w:pPr>
                                  <w:spacing w:after="0"/>
                                  <w:rPr>
                                    <w:rFonts w:ascii="Aptos" w:eastAsia="Aptos" w:hAnsi="Aptos" w:cs="Aptos"/>
                                    <w:noProof/>
                                    <w:color w:val="0000FF"/>
                                    <w:sz w:val="20"/>
                                    <w:szCs w:val="20"/>
                                  </w:rPr>
                                </w:pPr>
                                <w:r w:rsidRPr="004F52C9">
                                  <w:rPr>
                                    <w:rFonts w:ascii="Aptos" w:eastAsia="Aptos" w:hAnsi="Aptos" w:cs="Aptos"/>
                                    <w:noProof/>
                                    <w:color w:val="0000FF"/>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016B208" id="_x0000_t202" coordsize="21600,21600" o:spt="202" path="m,l,21600r21600,l21600,xe">
                    <v:stroke joinstyle="miter"/>
                    <v:path gradientshapeok="t" o:connecttype="rect"/>
                  </v:shapetype>
                  <v:shape id="Text Box 3" o:spid="_x0000_s1027" type="#_x0000_t202" alt="Internal" style="position:absolute;margin-left:0;margin-top:0;width:33.4pt;height:27.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" filled="f" stroked="f">
                    <v:textbox style="mso-fit-shape-to-text:t" inset="0,0,0,15pt">
                      <w:txbxContent>
                        <w:p w14:paraId="71958F81" w14:textId="11AF40A7" w:rsidR="004F52C9" w:rsidRPr="004F52C9" w:rsidRDefault="004F52C9" w:rsidP="004F52C9">
                          <w:pPr>
                            <w:spacing w:after="0"/>
                            <w:rPr>
                              <w:rFonts w:ascii="Aptos" w:eastAsia="Aptos" w:hAnsi="Aptos" w:cs="Aptos"/>
                              <w:noProof/>
                              <w:color w:val="0000FF"/>
                              <w:sz w:val="20"/>
                              <w:szCs w:val="20"/>
                            </w:rPr>
                          </w:pPr>
                          <w:r w:rsidRPr="004F52C9">
                            <w:rPr>
                              <w:rFonts w:ascii="Aptos" w:eastAsia="Aptos" w:hAnsi="Aptos" w:cs="Aptos"/>
                              <w:noProof/>
                              <w:color w:val="0000FF"/>
                              <w:sz w:val="20"/>
                              <w:szCs w:val="20"/>
                            </w:rPr>
                            <w:t>Internal</w:t>
                          </w:r>
                        </w:p>
                      </w:txbxContent>
                    </v:textbox>
                    <w10:wrap anchorx="page" anchory="page"/>
                  </v:shape>
                </w:pict>
              </mc:Fallback>
            </mc:AlternateContent>
          </w:r>
        </w:p>
      </w:tc>
      <w:tc>
        <w:tcPr>
          <w:tcW w:w="1470" w:type="pct"/>
        </w:tcPr>
        <w:p w14:paraId="43724D93" w14:textId="77777777" w:rsidR="00520415" w:rsidRPr="0099621A" w:rsidRDefault="00625BD8" w:rsidP="000A0FF0">
          <w:pPr>
            <w:pStyle w:val="Footer"/>
            <w:jc w:val="right"/>
            <w:rPr>
              <w:szCs w:val="18"/>
            </w:rPr>
          </w:pPr>
          <w:r w:rsidRPr="00625BD8">
            <w:rPr>
              <w:color w:val="00146D" w:themeColor="text2"/>
              <w:szCs w:val="18"/>
            </w:rPr>
            <w:fldChar w:fldCharType="begin"/>
          </w:r>
          <w:r w:rsidRPr="00625BD8">
            <w:rPr>
              <w:color w:val="00146D" w:themeColor="text2"/>
              <w:szCs w:val="18"/>
            </w:rPr>
            <w:instrText xml:space="preserve"> PAGE   \* MERGEFORMAT </w:instrText>
          </w:r>
          <w:r w:rsidRPr="00625BD8">
            <w:rPr>
              <w:color w:val="00146D" w:themeColor="text2"/>
              <w:szCs w:val="18"/>
            </w:rPr>
            <w:fldChar w:fldCharType="separate"/>
          </w:r>
          <w:r w:rsidRPr="00625BD8">
            <w:rPr>
              <w:noProof/>
              <w:color w:val="00146D" w:themeColor="text2"/>
              <w:szCs w:val="18"/>
            </w:rPr>
            <w:t>1</w:t>
          </w:r>
          <w:r w:rsidRPr="00625BD8">
            <w:rPr>
              <w:noProof/>
              <w:color w:val="00146D" w:themeColor="text2"/>
              <w:szCs w:val="18"/>
            </w:rPr>
            <w:fldChar w:fldCharType="end"/>
          </w:r>
        </w:p>
      </w:tc>
    </w:tr>
  </w:tbl>
  <w:p w14:paraId="6CAE65FD" w14:textId="77777777" w:rsidR="00520415" w:rsidRPr="00316537" w:rsidRDefault="00520415" w:rsidP="00747A76">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Plain"/>
      <w:tblW w:w="5000" w:type="pct"/>
      <w:tblLook w:val="04A0" w:firstRow="1" w:lastRow="0" w:firstColumn="1" w:lastColumn="0" w:noHBand="0" w:noVBand="1"/>
    </w:tblPr>
    <w:tblGrid>
      <w:gridCol w:w="6964"/>
      <w:gridCol w:w="2900"/>
    </w:tblGrid>
    <w:tr w:rsidR="00520415" w:rsidRPr="0099621A" w14:paraId="0A187E1B" w14:textId="77777777">
      <w:tc>
        <w:tcPr>
          <w:tcW w:w="3530" w:type="pct"/>
        </w:tcPr>
        <w:p w14:paraId="4AB6BB74" w14:textId="2BFCCEAB" w:rsidR="00520415" w:rsidRPr="0099621A" w:rsidRDefault="004F52C9" w:rsidP="00520415">
          <w:pPr>
            <w:pStyle w:val="Footer"/>
            <w:rPr>
              <w:szCs w:val="18"/>
            </w:rPr>
          </w:pPr>
          <w:r>
            <w:rPr>
              <w:noProof/>
              <w:szCs w:val="18"/>
            </w:rPr>
            <mc:AlternateContent>
              <mc:Choice Requires="wps">
                <w:drawing>
                  <wp:anchor distT="0" distB="0" distL="0" distR="0" simplePos="0" relativeHeight="251658241" behindDoc="0" locked="0" layoutInCell="1" allowOverlap="1" wp14:anchorId="1C9148D8" wp14:editId="435922C4">
                    <wp:simplePos x="635" y="635"/>
                    <wp:positionH relativeFrom="page">
                      <wp:align>center</wp:align>
                    </wp:positionH>
                    <wp:positionV relativeFrom="page">
                      <wp:align>bottom</wp:align>
                    </wp:positionV>
                    <wp:extent cx="424180" cy="345440"/>
                    <wp:effectExtent l="0" t="0" r="13970" b="0"/>
                    <wp:wrapNone/>
                    <wp:docPr id="887391055"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4180" cy="345440"/>
                            </a:xfrm>
                            <a:prstGeom prst="rect">
                              <a:avLst/>
                            </a:prstGeom>
                            <a:noFill/>
                            <a:ln>
                              <a:noFill/>
                            </a:ln>
                          </wps:spPr>
                          <wps:txbx>
                            <w:txbxContent>
                              <w:p w14:paraId="21EC3825" w14:textId="7E32A47A" w:rsidR="004F52C9" w:rsidRPr="004F52C9" w:rsidRDefault="004F52C9" w:rsidP="004F52C9">
                                <w:pPr>
                                  <w:spacing w:after="0"/>
                                  <w:rPr>
                                    <w:rFonts w:ascii="Aptos" w:eastAsia="Aptos" w:hAnsi="Aptos" w:cs="Aptos"/>
                                    <w:noProof/>
                                    <w:color w:val="0000FF"/>
                                    <w:sz w:val="20"/>
                                    <w:szCs w:val="20"/>
                                  </w:rPr>
                                </w:pPr>
                                <w:r w:rsidRPr="004F52C9">
                                  <w:rPr>
                                    <w:rFonts w:ascii="Aptos" w:eastAsia="Aptos" w:hAnsi="Aptos" w:cs="Aptos"/>
                                    <w:noProof/>
                                    <w:color w:val="0000FF"/>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C9148D8" id="_x0000_t202" coordsize="21600,21600" o:spt="202" path="m,l,21600r21600,l21600,xe">
                    <v:stroke joinstyle="miter"/>
                    <v:path gradientshapeok="t" o:connecttype="rect"/>
                  </v:shapetype>
                  <v:shape id="Text Box 1" o:spid="_x0000_s1028" type="#_x0000_t202" alt="Internal" style="position:absolute;margin-left:0;margin-top:0;width:33.4pt;height:27.2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" filled="f" stroked="f">
                    <v:textbox style="mso-fit-shape-to-text:t" inset="0,0,0,15pt">
                      <w:txbxContent>
                        <w:p w14:paraId="21EC3825" w14:textId="7E32A47A" w:rsidR="004F52C9" w:rsidRPr="004F52C9" w:rsidRDefault="004F52C9" w:rsidP="004F52C9">
                          <w:pPr>
                            <w:spacing w:after="0"/>
                            <w:rPr>
                              <w:rFonts w:ascii="Aptos" w:eastAsia="Aptos" w:hAnsi="Aptos" w:cs="Aptos"/>
                              <w:noProof/>
                              <w:color w:val="0000FF"/>
                              <w:sz w:val="20"/>
                              <w:szCs w:val="20"/>
                            </w:rPr>
                          </w:pPr>
                          <w:r w:rsidRPr="004F52C9">
                            <w:rPr>
                              <w:rFonts w:ascii="Aptos" w:eastAsia="Aptos" w:hAnsi="Aptos" w:cs="Aptos"/>
                              <w:noProof/>
                              <w:color w:val="0000FF"/>
                              <w:sz w:val="20"/>
                              <w:szCs w:val="20"/>
                            </w:rPr>
                            <w:t>Internal</w:t>
                          </w:r>
                        </w:p>
                      </w:txbxContent>
                    </v:textbox>
                    <w10:wrap anchorx="page" anchory="page"/>
                  </v:shape>
                </w:pict>
              </mc:Fallback>
            </mc:AlternateContent>
          </w:r>
        </w:p>
      </w:tc>
      <w:tc>
        <w:tcPr>
          <w:tcW w:w="1470" w:type="pct"/>
        </w:tcPr>
        <w:p w14:paraId="5F4235D8" w14:textId="77777777" w:rsidR="00520415" w:rsidRPr="0099621A" w:rsidRDefault="00520415" w:rsidP="00520415">
          <w:pPr>
            <w:pStyle w:val="Footer"/>
            <w:jc w:val="right"/>
            <w:rPr>
              <w:szCs w:val="18"/>
            </w:rPr>
          </w:pPr>
        </w:p>
      </w:tc>
    </w:tr>
  </w:tbl>
  <w:p w14:paraId="68AA9518" w14:textId="77777777" w:rsidR="00520415" w:rsidRPr="00520415" w:rsidRDefault="00520415" w:rsidP="005204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53089A" w14:textId="77777777" w:rsidR="00E6122E" w:rsidRDefault="00E6122E" w:rsidP="00632D04">
      <w:pPr>
        <w:spacing w:after="0" w:line="240" w:lineRule="auto"/>
      </w:pPr>
      <w:r>
        <w:separator/>
      </w:r>
    </w:p>
    <w:p w14:paraId="1F7DC24E" w14:textId="77777777" w:rsidR="00E6122E" w:rsidRDefault="00E6122E"/>
  </w:footnote>
  <w:footnote w:type="continuationSeparator" w:id="0">
    <w:p w14:paraId="64EA411E" w14:textId="77777777" w:rsidR="00E6122E" w:rsidRDefault="00E6122E" w:rsidP="00632D04">
      <w:pPr>
        <w:spacing w:after="0" w:line="240" w:lineRule="auto"/>
      </w:pPr>
      <w:r>
        <w:continuationSeparator/>
      </w:r>
    </w:p>
    <w:p w14:paraId="09D0FBCF" w14:textId="77777777" w:rsidR="00E6122E" w:rsidRDefault="00E6122E"/>
  </w:footnote>
  <w:footnote w:id="1">
    <w:p w14:paraId="35DA2A15" w14:textId="7D3364D4" w:rsidR="008D7B1D" w:rsidRDefault="008D7B1D">
      <w:pPr>
        <w:pStyle w:val="FootnoteText"/>
      </w:pPr>
      <w:r>
        <w:rPr>
          <w:rStyle w:val="FootnoteReference"/>
        </w:rPr>
        <w:footnoteRef/>
      </w:r>
      <w:r>
        <w:t xml:space="preserve"> SkyTruth analysis using Protected Planet data on reported protection and the Marine Conservation Institute’s MPAtlas data on fully/highly protected areas</w:t>
      </w:r>
      <w:r w:rsidRPr="005D46F4">
        <w:t>, and habitat extent layers from UNEP-WCMC and Global Mangrove Watch</w:t>
      </w:r>
      <w:r>
        <w:t>. See footnote XX for methodology and full list of sources.</w:t>
      </w:r>
    </w:p>
  </w:footnote>
  <w:footnote w:id="2">
    <w:p w14:paraId="03E119D4" w14:textId="77777777" w:rsidR="00330D34" w:rsidRDefault="00330D34" w:rsidP="00330D34">
      <w:pPr>
        <w:pStyle w:val="FootnoteText"/>
      </w:pPr>
      <w:r>
        <w:rPr>
          <w:rStyle w:val="FootnoteReference"/>
        </w:rPr>
        <w:footnoteRef/>
      </w:r>
      <w:r>
        <w:t xml:space="preserve"> Protected Planet, MPAtlas</w:t>
      </w:r>
    </w:p>
  </w:footnote>
  <w:footnote w:id="3">
    <w:p w14:paraId="58220AC1" w14:textId="71E28891" w:rsidR="00A51FCC" w:rsidRDefault="00A51FCC">
      <w:pPr>
        <w:pStyle w:val="FootnoteText"/>
      </w:pPr>
      <w:r>
        <w:rPr>
          <w:rStyle w:val="FootnoteReference"/>
        </w:rPr>
        <w:footnoteRef/>
      </w:r>
      <w:r>
        <w:t xml:space="preserve"> Based on protection as reported to WDPCA / Protected Planet</w:t>
      </w:r>
    </w:p>
  </w:footnote>
  <w:footnote w:id="4">
    <w:p w14:paraId="772E1CB5" w14:textId="63CD3120" w:rsidR="00D0060D" w:rsidRDefault="00D0060D">
      <w:pPr>
        <w:pStyle w:val="FootnoteText"/>
      </w:pPr>
      <w:r>
        <w:rPr>
          <w:rStyle w:val="FootnoteReference"/>
        </w:rPr>
        <w:footnoteRef/>
      </w:r>
      <w:r>
        <w:t xml:space="preserve"> </w:t>
      </w:r>
      <w:r w:rsidR="00707173">
        <w:t xml:space="preserve">Together for the Ocean, </w:t>
      </w:r>
      <w:r w:rsidRPr="00707173">
        <w:rPr>
          <w:i/>
          <w:iCs/>
        </w:rPr>
        <w:t>Ocean Protection Gap</w:t>
      </w:r>
      <w:r w:rsidR="00005CA7">
        <w:t xml:space="preserve">, </w:t>
      </w:r>
      <w:r>
        <w:t>2025</w:t>
      </w:r>
    </w:p>
  </w:footnote>
  <w:footnote w:id="5">
    <w:p w14:paraId="3632C42D" w14:textId="77777777" w:rsidR="004D54EE" w:rsidRDefault="004D54EE" w:rsidP="004D54EE">
      <w:pPr>
        <w:pStyle w:val="FootnoteText"/>
      </w:pPr>
      <w:r>
        <w:rPr>
          <w:rStyle w:val="FootnoteReference"/>
        </w:rPr>
        <w:footnoteRef/>
      </w:r>
      <w:r>
        <w:t xml:space="preserve"> Agnew et al. 2009</w:t>
      </w:r>
    </w:p>
  </w:footnote>
  <w:footnote w:id="6">
    <w:p w14:paraId="784F7B62" w14:textId="2800129B" w:rsidR="00F942A6" w:rsidRDefault="00F942A6" w:rsidP="0073259D">
      <w:pPr>
        <w:pStyle w:val="FootnoteText"/>
      </w:pPr>
      <w:r>
        <w:rPr>
          <w:rStyle w:val="FootnoteReference"/>
        </w:rPr>
        <w:footnoteRef/>
      </w:r>
      <w:r>
        <w:t xml:space="preserve"> </w:t>
      </w:r>
      <w:r w:rsidR="0073259D">
        <w:t>Katherine D. Millage, Juan Mayorga, Sara Orofino, Trisha B. Atwood, Alan M. Friedlander, Louise S.L. Teh, Maria L.D. Palomares, U. Rashid Sumaila, Enric Sala, The value of bottom trawling in Europe, Ocean &amp; Coastal Management, Volume 278, 2026</w:t>
      </w:r>
    </w:p>
  </w:footnote>
  <w:footnote w:id="7">
    <w:p w14:paraId="0F872793" w14:textId="15AFDC35" w:rsidR="00AA6E54" w:rsidRDefault="00AA6E54">
      <w:pPr>
        <w:pStyle w:val="FootnoteText"/>
      </w:pPr>
      <w:r>
        <w:rPr>
          <w:rStyle w:val="FootnoteReference"/>
        </w:rPr>
        <w:footnoteRef/>
      </w:r>
      <w:r>
        <w:t xml:space="preserve"> </w:t>
      </w:r>
      <w:r w:rsidR="006A207A">
        <w:t>T</w:t>
      </w:r>
      <w:r w:rsidR="006A207A" w:rsidRPr="006A207A">
        <w:t>his report use</w:t>
      </w:r>
      <w:r w:rsidR="006A207A">
        <w:t>s</w:t>
      </w:r>
      <w:r w:rsidR="006A207A" w:rsidRPr="006A207A">
        <w:t xml:space="preserve"> the term “</w:t>
      </w:r>
      <w:r w:rsidR="002B3A48">
        <w:t>High Seas</w:t>
      </w:r>
      <w:r w:rsidR="006A207A" w:rsidRPr="006A207A">
        <w:t xml:space="preserve"> Treaty“ as short-hand for The Agreement under the United Nations Convention on the Law of the Sea (UNCLOS) on the Conservation and Sustainable Use of Marine Biological Diversity of Areas beyond National Jurisdiction</w:t>
      </w:r>
      <w:r w:rsidR="002F03EA">
        <w:t>, which is known as the</w:t>
      </w:r>
      <w:r w:rsidR="006A207A" w:rsidRPr="006A207A">
        <w:t xml:space="preserve"> BBNJ Agreement</w:t>
      </w:r>
      <w:r w:rsidR="002F03EA">
        <w:t xml:space="preserve"> or </w:t>
      </w:r>
      <w:r w:rsidR="002B3A48">
        <w:t>High Seas</w:t>
      </w:r>
      <w:r w:rsidR="002F03EA">
        <w:t xml:space="preserve"> Treaty</w:t>
      </w:r>
      <w:r w:rsidR="006A207A" w:rsidRPr="006A207A">
        <w:t>. We acknowledge that the scope of the BBNJ Agreement encompasses all Areas beyond national jurisdiction, including the seafloor and water column. This choice of wording is intended to ease understanding for broad audiences and does not convey a prioritization among the components or principles of the BBNJ Agreement.</w:t>
      </w:r>
    </w:p>
  </w:footnote>
  <w:footnote w:id="8">
    <w:p w14:paraId="51FDE74E" w14:textId="6AEF6128" w:rsidR="00274B3E" w:rsidRDefault="00274B3E">
      <w:pPr>
        <w:pStyle w:val="FootnoteText"/>
      </w:pPr>
      <w:r>
        <w:rPr>
          <w:rStyle w:val="FootnoteReference"/>
        </w:rPr>
        <w:footnoteRef/>
      </w:r>
      <w:r>
        <w:t xml:space="preserve"> Correct at the time of publication</w:t>
      </w:r>
    </w:p>
  </w:footnote>
  <w:footnote w:id="9">
    <w:p w14:paraId="1C02E7ED" w14:textId="18298A9A" w:rsidR="006A29F1" w:rsidRDefault="006A29F1">
      <w:pPr>
        <w:pStyle w:val="FootnoteText"/>
      </w:pPr>
      <w:r>
        <w:rPr>
          <w:rStyle w:val="FootnoteReference"/>
        </w:rPr>
        <w:footnoteRef/>
      </w:r>
      <w:r>
        <w:t xml:space="preserve"> </w:t>
      </w:r>
      <w:r w:rsidRPr="006A29F1">
        <w:t xml:space="preserve">The conditions set out </w:t>
      </w:r>
      <w:r w:rsidR="002204A1">
        <w:t>here</w:t>
      </w:r>
      <w:r w:rsidRPr="006A29F1">
        <w:t xml:space="preserve"> are critical to ensuring that </w:t>
      </w:r>
      <w:r w:rsidR="00436B38">
        <w:t xml:space="preserve">individual </w:t>
      </w:r>
      <w:r w:rsidRPr="006A29F1">
        <w:t>protected areas deliver their intended conservation outcomes</w:t>
      </w:r>
      <w:r w:rsidR="00745289">
        <w:t xml:space="preserve"> but </w:t>
      </w:r>
      <w:r w:rsidR="00436B38">
        <w:t xml:space="preserve">do not represent all factors relevant to </w:t>
      </w:r>
      <w:r w:rsidRPr="006A29F1">
        <w:t>achieving Target 3</w:t>
      </w:r>
      <w:r w:rsidR="00436B38">
        <w:t xml:space="preserve"> at the</w:t>
      </w:r>
      <w:r w:rsidRPr="006A29F1">
        <w:t xml:space="preserve"> system-level, including ecological representativeness, connectivity and coverage of areas of particular importance for biodiversity and ecosystem functions.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604993" w14:textId="77777777" w:rsidR="00520415" w:rsidRPr="00262350" w:rsidRDefault="00520415" w:rsidP="00632D04">
    <w:pPr>
      <w:pStyle w:val="Header"/>
      <w:rPr>
        <w:sz w:val="16"/>
        <w:szCs w:val="16"/>
      </w:rPr>
    </w:pPr>
    <w:r w:rsidRPr="00262350">
      <w:rPr>
        <w:noProof/>
        <w:sz w:val="16"/>
        <w:szCs w:val="16"/>
      </w:rPr>
      <w:drawing>
        <wp:anchor distT="0" distB="0" distL="114300" distR="114300" simplePos="0" relativeHeight="251658240" behindDoc="0" locked="0" layoutInCell="1" allowOverlap="1" wp14:anchorId="6DF4072E" wp14:editId="45C454A4">
          <wp:simplePos x="0" y="0"/>
          <wp:positionH relativeFrom="column">
            <wp:posOffset>4896485</wp:posOffset>
          </wp:positionH>
          <wp:positionV relativeFrom="page">
            <wp:posOffset>323850</wp:posOffset>
          </wp:positionV>
          <wp:extent cx="1348200" cy="358920"/>
          <wp:effectExtent l="0" t="0" r="4445" b="3175"/>
          <wp:wrapNone/>
          <wp:docPr id="16" name="Picture 1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200" cy="3589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2258CEAA"/>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2814F5EA"/>
    <w:lvl w:ilvl="0">
      <w:start w:val="1"/>
      <w:numFmt w:val="decimal"/>
      <w:pStyle w:val="ListNumber2"/>
      <w:lvlText w:val="%1."/>
      <w:lvlJc w:val="left"/>
      <w:pPr>
        <w:tabs>
          <w:tab w:val="num" w:pos="643"/>
        </w:tabs>
        <w:ind w:left="643" w:hanging="360"/>
      </w:pPr>
    </w:lvl>
  </w:abstractNum>
  <w:abstractNum w:abstractNumId="2" w15:restartNumberingAfterBreak="0">
    <w:nsid w:val="01B41733"/>
    <w:multiLevelType w:val="multilevel"/>
    <w:tmpl w:val="1576D712"/>
    <w:styleLink w:val="ListHeadings"/>
    <w:lvl w:ilvl="0">
      <w:start w:val="1"/>
      <w:numFmt w:val="decimal"/>
      <w:pStyle w:val="ListHeading1"/>
      <w:lvlText w:val="%1."/>
      <w:lvlJc w:val="left"/>
      <w:pPr>
        <w:ind w:left="397" w:hanging="397"/>
      </w:pPr>
      <w:rPr>
        <w:rFonts w:hint="default"/>
      </w:rPr>
    </w:lvl>
    <w:lvl w:ilvl="1">
      <w:start w:val="1"/>
      <w:numFmt w:val="decimal"/>
      <w:pStyle w:val="ListHeading2"/>
      <w:lvlText w:val="%1.%2"/>
      <w:lvlJc w:val="left"/>
      <w:pPr>
        <w:ind w:left="907" w:hanging="510"/>
      </w:pPr>
      <w:rPr>
        <w:rFonts w:hint="default"/>
      </w:rPr>
    </w:lvl>
    <w:lvl w:ilvl="2">
      <w:start w:val="1"/>
      <w:numFmt w:val="decimal"/>
      <w:pStyle w:val="ListHeading3"/>
      <w:lvlText w:val="%1.%2.%3"/>
      <w:lvlJc w:val="left"/>
      <w:pPr>
        <w:ind w:left="1588" w:hanging="681"/>
      </w:pPr>
      <w:rPr>
        <w:rFonts w:hint="default"/>
      </w:rPr>
    </w:lvl>
    <w:lvl w:ilvl="3">
      <w:start w:val="1"/>
      <w:numFmt w:val="none"/>
      <w:lvlText w:val=""/>
      <w:lvlJc w:val="left"/>
      <w:pPr>
        <w:ind w:left="1644" w:hanging="453"/>
      </w:pPr>
      <w:rPr>
        <w:rFonts w:hint="default"/>
      </w:rPr>
    </w:lvl>
    <w:lvl w:ilvl="4">
      <w:start w:val="1"/>
      <w:numFmt w:val="none"/>
      <w:lvlText w:val=""/>
      <w:lvlJc w:val="left"/>
      <w:pPr>
        <w:ind w:left="1644" w:hanging="453"/>
      </w:pPr>
      <w:rPr>
        <w:rFonts w:hint="default"/>
      </w:rPr>
    </w:lvl>
    <w:lvl w:ilvl="5">
      <w:start w:val="1"/>
      <w:numFmt w:val="none"/>
      <w:lvlText w:val=""/>
      <w:lvlJc w:val="left"/>
      <w:pPr>
        <w:ind w:left="1644" w:hanging="453"/>
      </w:pPr>
      <w:rPr>
        <w:rFonts w:hint="default"/>
      </w:rPr>
    </w:lvl>
    <w:lvl w:ilvl="6">
      <w:start w:val="1"/>
      <w:numFmt w:val="none"/>
      <w:lvlText w:val=""/>
      <w:lvlJc w:val="left"/>
      <w:pPr>
        <w:ind w:left="1644" w:hanging="453"/>
      </w:pPr>
      <w:rPr>
        <w:rFonts w:hint="default"/>
      </w:rPr>
    </w:lvl>
    <w:lvl w:ilvl="7">
      <w:start w:val="1"/>
      <w:numFmt w:val="none"/>
      <w:lvlText w:val=""/>
      <w:lvlJc w:val="left"/>
      <w:pPr>
        <w:ind w:left="1644" w:hanging="453"/>
      </w:pPr>
      <w:rPr>
        <w:rFonts w:hint="default"/>
      </w:rPr>
    </w:lvl>
    <w:lvl w:ilvl="8">
      <w:start w:val="1"/>
      <w:numFmt w:val="none"/>
      <w:lvlText w:val=""/>
      <w:lvlJc w:val="left"/>
      <w:pPr>
        <w:ind w:left="1644" w:hanging="453"/>
      </w:pPr>
      <w:rPr>
        <w:rFonts w:hint="default"/>
      </w:rPr>
    </w:lvl>
  </w:abstractNum>
  <w:abstractNum w:abstractNumId="3" w15:restartNumberingAfterBreak="0">
    <w:nsid w:val="232D3BB7"/>
    <w:multiLevelType w:val="hybridMultilevel"/>
    <w:tmpl w:val="259E6046"/>
    <w:lvl w:ilvl="0" w:tplc="2DF803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4B005A"/>
    <w:multiLevelType w:val="hybridMultilevel"/>
    <w:tmpl w:val="68C6DDBC"/>
    <w:lvl w:ilvl="0" w:tplc="2DF80398">
      <w:start w:val="1"/>
      <w:numFmt w:val="bullet"/>
      <w:lvlText w:val=""/>
      <w:lvlJc w:val="left"/>
      <w:pPr>
        <w:tabs>
          <w:tab w:val="num" w:pos="720"/>
        </w:tabs>
        <w:ind w:left="720" w:hanging="360"/>
      </w:pPr>
      <w:rPr>
        <w:rFonts w:ascii="Wingdings" w:hAnsi="Wingdings" w:hint="default"/>
      </w:rPr>
    </w:lvl>
    <w:lvl w:ilvl="1" w:tplc="3174A2EC">
      <w:numFmt w:val="bullet"/>
      <w:lvlText w:val="–"/>
      <w:lvlJc w:val="left"/>
      <w:pPr>
        <w:tabs>
          <w:tab w:val="num" w:pos="1440"/>
        </w:tabs>
        <w:ind w:left="1440" w:hanging="360"/>
      </w:pPr>
      <w:rPr>
        <w:rFonts w:ascii="Arial Nova" w:hAnsi="Arial Nova" w:hint="default"/>
      </w:rPr>
    </w:lvl>
    <w:lvl w:ilvl="2" w:tplc="C346EE14" w:tentative="1">
      <w:start w:val="1"/>
      <w:numFmt w:val="bullet"/>
      <w:lvlText w:val=""/>
      <w:lvlJc w:val="left"/>
      <w:pPr>
        <w:tabs>
          <w:tab w:val="num" w:pos="2160"/>
        </w:tabs>
        <w:ind w:left="2160" w:hanging="360"/>
      </w:pPr>
      <w:rPr>
        <w:rFonts w:ascii="Wingdings" w:hAnsi="Wingdings" w:hint="default"/>
      </w:rPr>
    </w:lvl>
    <w:lvl w:ilvl="3" w:tplc="15E6850C" w:tentative="1">
      <w:start w:val="1"/>
      <w:numFmt w:val="bullet"/>
      <w:lvlText w:val=""/>
      <w:lvlJc w:val="left"/>
      <w:pPr>
        <w:tabs>
          <w:tab w:val="num" w:pos="2880"/>
        </w:tabs>
        <w:ind w:left="2880" w:hanging="360"/>
      </w:pPr>
      <w:rPr>
        <w:rFonts w:ascii="Wingdings" w:hAnsi="Wingdings" w:hint="default"/>
      </w:rPr>
    </w:lvl>
    <w:lvl w:ilvl="4" w:tplc="9DAC6A64" w:tentative="1">
      <w:start w:val="1"/>
      <w:numFmt w:val="bullet"/>
      <w:lvlText w:val=""/>
      <w:lvlJc w:val="left"/>
      <w:pPr>
        <w:tabs>
          <w:tab w:val="num" w:pos="3600"/>
        </w:tabs>
        <w:ind w:left="3600" w:hanging="360"/>
      </w:pPr>
      <w:rPr>
        <w:rFonts w:ascii="Wingdings" w:hAnsi="Wingdings" w:hint="default"/>
      </w:rPr>
    </w:lvl>
    <w:lvl w:ilvl="5" w:tplc="DA105410" w:tentative="1">
      <w:start w:val="1"/>
      <w:numFmt w:val="bullet"/>
      <w:lvlText w:val=""/>
      <w:lvlJc w:val="left"/>
      <w:pPr>
        <w:tabs>
          <w:tab w:val="num" w:pos="4320"/>
        </w:tabs>
        <w:ind w:left="4320" w:hanging="360"/>
      </w:pPr>
      <w:rPr>
        <w:rFonts w:ascii="Wingdings" w:hAnsi="Wingdings" w:hint="default"/>
      </w:rPr>
    </w:lvl>
    <w:lvl w:ilvl="6" w:tplc="4DFE79C0" w:tentative="1">
      <w:start w:val="1"/>
      <w:numFmt w:val="bullet"/>
      <w:lvlText w:val=""/>
      <w:lvlJc w:val="left"/>
      <w:pPr>
        <w:tabs>
          <w:tab w:val="num" w:pos="5040"/>
        </w:tabs>
        <w:ind w:left="5040" w:hanging="360"/>
      </w:pPr>
      <w:rPr>
        <w:rFonts w:ascii="Wingdings" w:hAnsi="Wingdings" w:hint="default"/>
      </w:rPr>
    </w:lvl>
    <w:lvl w:ilvl="7" w:tplc="477CB4FC" w:tentative="1">
      <w:start w:val="1"/>
      <w:numFmt w:val="bullet"/>
      <w:lvlText w:val=""/>
      <w:lvlJc w:val="left"/>
      <w:pPr>
        <w:tabs>
          <w:tab w:val="num" w:pos="5760"/>
        </w:tabs>
        <w:ind w:left="5760" w:hanging="360"/>
      </w:pPr>
      <w:rPr>
        <w:rFonts w:ascii="Wingdings" w:hAnsi="Wingdings" w:hint="default"/>
      </w:rPr>
    </w:lvl>
    <w:lvl w:ilvl="8" w:tplc="9F667C1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EF2488"/>
    <w:multiLevelType w:val="multilevel"/>
    <w:tmpl w:val="446C3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416E98"/>
    <w:multiLevelType w:val="hybridMultilevel"/>
    <w:tmpl w:val="314E0DB4"/>
    <w:lvl w:ilvl="0" w:tplc="20525622">
      <w:start w:val="1"/>
      <w:numFmt w:val="bullet"/>
      <w:lvlText w:val=""/>
      <w:lvlJc w:val="left"/>
      <w:pPr>
        <w:tabs>
          <w:tab w:val="num" w:pos="720"/>
        </w:tabs>
        <w:ind w:left="720" w:hanging="360"/>
      </w:pPr>
      <w:rPr>
        <w:rFonts w:ascii="Wingdings" w:hAnsi="Wingdings" w:hint="default"/>
      </w:rPr>
    </w:lvl>
    <w:lvl w:ilvl="1" w:tplc="B708493C" w:tentative="1">
      <w:start w:val="1"/>
      <w:numFmt w:val="bullet"/>
      <w:lvlText w:val=""/>
      <w:lvlJc w:val="left"/>
      <w:pPr>
        <w:tabs>
          <w:tab w:val="num" w:pos="1440"/>
        </w:tabs>
        <w:ind w:left="1440" w:hanging="360"/>
      </w:pPr>
      <w:rPr>
        <w:rFonts w:ascii="Wingdings" w:hAnsi="Wingdings" w:hint="default"/>
      </w:rPr>
    </w:lvl>
    <w:lvl w:ilvl="2" w:tplc="E208CD20" w:tentative="1">
      <w:start w:val="1"/>
      <w:numFmt w:val="bullet"/>
      <w:lvlText w:val=""/>
      <w:lvlJc w:val="left"/>
      <w:pPr>
        <w:tabs>
          <w:tab w:val="num" w:pos="2160"/>
        </w:tabs>
        <w:ind w:left="2160" w:hanging="360"/>
      </w:pPr>
      <w:rPr>
        <w:rFonts w:ascii="Wingdings" w:hAnsi="Wingdings" w:hint="default"/>
      </w:rPr>
    </w:lvl>
    <w:lvl w:ilvl="3" w:tplc="D72C708E" w:tentative="1">
      <w:start w:val="1"/>
      <w:numFmt w:val="bullet"/>
      <w:lvlText w:val=""/>
      <w:lvlJc w:val="left"/>
      <w:pPr>
        <w:tabs>
          <w:tab w:val="num" w:pos="2880"/>
        </w:tabs>
        <w:ind w:left="2880" w:hanging="360"/>
      </w:pPr>
      <w:rPr>
        <w:rFonts w:ascii="Wingdings" w:hAnsi="Wingdings" w:hint="default"/>
      </w:rPr>
    </w:lvl>
    <w:lvl w:ilvl="4" w:tplc="830E243A" w:tentative="1">
      <w:start w:val="1"/>
      <w:numFmt w:val="bullet"/>
      <w:lvlText w:val=""/>
      <w:lvlJc w:val="left"/>
      <w:pPr>
        <w:tabs>
          <w:tab w:val="num" w:pos="3600"/>
        </w:tabs>
        <w:ind w:left="3600" w:hanging="360"/>
      </w:pPr>
      <w:rPr>
        <w:rFonts w:ascii="Wingdings" w:hAnsi="Wingdings" w:hint="default"/>
      </w:rPr>
    </w:lvl>
    <w:lvl w:ilvl="5" w:tplc="0F9C3B94" w:tentative="1">
      <w:start w:val="1"/>
      <w:numFmt w:val="bullet"/>
      <w:lvlText w:val=""/>
      <w:lvlJc w:val="left"/>
      <w:pPr>
        <w:tabs>
          <w:tab w:val="num" w:pos="4320"/>
        </w:tabs>
        <w:ind w:left="4320" w:hanging="360"/>
      </w:pPr>
      <w:rPr>
        <w:rFonts w:ascii="Wingdings" w:hAnsi="Wingdings" w:hint="default"/>
      </w:rPr>
    </w:lvl>
    <w:lvl w:ilvl="6" w:tplc="228CD5C6" w:tentative="1">
      <w:start w:val="1"/>
      <w:numFmt w:val="bullet"/>
      <w:lvlText w:val=""/>
      <w:lvlJc w:val="left"/>
      <w:pPr>
        <w:tabs>
          <w:tab w:val="num" w:pos="5040"/>
        </w:tabs>
        <w:ind w:left="5040" w:hanging="360"/>
      </w:pPr>
      <w:rPr>
        <w:rFonts w:ascii="Wingdings" w:hAnsi="Wingdings" w:hint="default"/>
      </w:rPr>
    </w:lvl>
    <w:lvl w:ilvl="7" w:tplc="9006AF60" w:tentative="1">
      <w:start w:val="1"/>
      <w:numFmt w:val="bullet"/>
      <w:lvlText w:val=""/>
      <w:lvlJc w:val="left"/>
      <w:pPr>
        <w:tabs>
          <w:tab w:val="num" w:pos="5760"/>
        </w:tabs>
        <w:ind w:left="5760" w:hanging="360"/>
      </w:pPr>
      <w:rPr>
        <w:rFonts w:ascii="Wingdings" w:hAnsi="Wingdings" w:hint="default"/>
      </w:rPr>
    </w:lvl>
    <w:lvl w:ilvl="8" w:tplc="AC142EA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971826"/>
    <w:multiLevelType w:val="hybridMultilevel"/>
    <w:tmpl w:val="3BB873B6"/>
    <w:lvl w:ilvl="0" w:tplc="2DF803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920A8A"/>
    <w:multiLevelType w:val="hybridMultilevel"/>
    <w:tmpl w:val="05CA6FD0"/>
    <w:lvl w:ilvl="0" w:tplc="2DF80398">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4A65F71"/>
    <w:multiLevelType w:val="hybridMultilevel"/>
    <w:tmpl w:val="7DBC0E40"/>
    <w:lvl w:ilvl="0" w:tplc="342E34B6">
      <w:start w:val="1"/>
      <w:numFmt w:val="bullet"/>
      <w:lvlText w:val=""/>
      <w:lvlJc w:val="left"/>
      <w:pPr>
        <w:ind w:left="1440" w:hanging="360"/>
      </w:pPr>
      <w:rPr>
        <w:rFonts w:ascii="Symbol" w:hAnsi="Symbol"/>
      </w:rPr>
    </w:lvl>
    <w:lvl w:ilvl="1" w:tplc="B6BCCF04">
      <w:start w:val="1"/>
      <w:numFmt w:val="bullet"/>
      <w:lvlText w:val=""/>
      <w:lvlJc w:val="left"/>
      <w:pPr>
        <w:ind w:left="1440" w:hanging="360"/>
      </w:pPr>
      <w:rPr>
        <w:rFonts w:ascii="Symbol" w:hAnsi="Symbol"/>
      </w:rPr>
    </w:lvl>
    <w:lvl w:ilvl="2" w:tplc="8C6C6D1A">
      <w:start w:val="1"/>
      <w:numFmt w:val="bullet"/>
      <w:lvlText w:val=""/>
      <w:lvlJc w:val="left"/>
      <w:pPr>
        <w:ind w:left="1440" w:hanging="360"/>
      </w:pPr>
      <w:rPr>
        <w:rFonts w:ascii="Symbol" w:hAnsi="Symbol"/>
      </w:rPr>
    </w:lvl>
    <w:lvl w:ilvl="3" w:tplc="1D2EDC10">
      <w:start w:val="1"/>
      <w:numFmt w:val="bullet"/>
      <w:lvlText w:val=""/>
      <w:lvlJc w:val="left"/>
      <w:pPr>
        <w:ind w:left="1440" w:hanging="360"/>
      </w:pPr>
      <w:rPr>
        <w:rFonts w:ascii="Symbol" w:hAnsi="Symbol"/>
      </w:rPr>
    </w:lvl>
    <w:lvl w:ilvl="4" w:tplc="E548ABB4">
      <w:start w:val="1"/>
      <w:numFmt w:val="bullet"/>
      <w:lvlText w:val=""/>
      <w:lvlJc w:val="left"/>
      <w:pPr>
        <w:ind w:left="1440" w:hanging="360"/>
      </w:pPr>
      <w:rPr>
        <w:rFonts w:ascii="Symbol" w:hAnsi="Symbol"/>
      </w:rPr>
    </w:lvl>
    <w:lvl w:ilvl="5" w:tplc="B714E8D0">
      <w:start w:val="1"/>
      <w:numFmt w:val="bullet"/>
      <w:lvlText w:val=""/>
      <w:lvlJc w:val="left"/>
      <w:pPr>
        <w:ind w:left="1440" w:hanging="360"/>
      </w:pPr>
      <w:rPr>
        <w:rFonts w:ascii="Symbol" w:hAnsi="Symbol"/>
      </w:rPr>
    </w:lvl>
    <w:lvl w:ilvl="6" w:tplc="F20EC2BE">
      <w:start w:val="1"/>
      <w:numFmt w:val="bullet"/>
      <w:lvlText w:val=""/>
      <w:lvlJc w:val="left"/>
      <w:pPr>
        <w:ind w:left="1440" w:hanging="360"/>
      </w:pPr>
      <w:rPr>
        <w:rFonts w:ascii="Symbol" w:hAnsi="Symbol"/>
      </w:rPr>
    </w:lvl>
    <w:lvl w:ilvl="7" w:tplc="AB3EDFCC">
      <w:start w:val="1"/>
      <w:numFmt w:val="bullet"/>
      <w:lvlText w:val=""/>
      <w:lvlJc w:val="left"/>
      <w:pPr>
        <w:ind w:left="1440" w:hanging="360"/>
      </w:pPr>
      <w:rPr>
        <w:rFonts w:ascii="Symbol" w:hAnsi="Symbol"/>
      </w:rPr>
    </w:lvl>
    <w:lvl w:ilvl="8" w:tplc="156ADF6E">
      <w:start w:val="1"/>
      <w:numFmt w:val="bullet"/>
      <w:lvlText w:val=""/>
      <w:lvlJc w:val="left"/>
      <w:pPr>
        <w:ind w:left="1440" w:hanging="360"/>
      </w:pPr>
      <w:rPr>
        <w:rFonts w:ascii="Symbol" w:hAnsi="Symbol"/>
      </w:rPr>
    </w:lvl>
  </w:abstractNum>
  <w:abstractNum w:abstractNumId="10" w15:restartNumberingAfterBreak="0">
    <w:nsid w:val="4A5F597C"/>
    <w:multiLevelType w:val="multilevel"/>
    <w:tmpl w:val="1576D712"/>
    <w:numStyleLink w:val="ListHeadings"/>
  </w:abstractNum>
  <w:abstractNum w:abstractNumId="11" w15:restartNumberingAfterBreak="0">
    <w:nsid w:val="4DE5159A"/>
    <w:multiLevelType w:val="hybridMultilevel"/>
    <w:tmpl w:val="CC36B060"/>
    <w:lvl w:ilvl="0" w:tplc="E06AF4D2">
      <w:start w:val="1"/>
      <w:numFmt w:val="decimal"/>
      <w:lvlText w:val="%1."/>
      <w:lvlJc w:val="left"/>
      <w:pPr>
        <w:ind w:left="1020" w:hanging="360"/>
      </w:pPr>
    </w:lvl>
    <w:lvl w:ilvl="1" w:tplc="C3DA0BA6">
      <w:start w:val="1"/>
      <w:numFmt w:val="decimal"/>
      <w:lvlText w:val="%2."/>
      <w:lvlJc w:val="left"/>
      <w:pPr>
        <w:ind w:left="1020" w:hanging="360"/>
      </w:pPr>
    </w:lvl>
    <w:lvl w:ilvl="2" w:tplc="440E49B8">
      <w:start w:val="1"/>
      <w:numFmt w:val="decimal"/>
      <w:lvlText w:val="%3."/>
      <w:lvlJc w:val="left"/>
      <w:pPr>
        <w:ind w:left="1020" w:hanging="360"/>
      </w:pPr>
    </w:lvl>
    <w:lvl w:ilvl="3" w:tplc="863053D2">
      <w:start w:val="1"/>
      <w:numFmt w:val="decimal"/>
      <w:lvlText w:val="%4."/>
      <w:lvlJc w:val="left"/>
      <w:pPr>
        <w:ind w:left="1020" w:hanging="360"/>
      </w:pPr>
    </w:lvl>
    <w:lvl w:ilvl="4" w:tplc="2D58E564">
      <w:start w:val="1"/>
      <w:numFmt w:val="decimal"/>
      <w:lvlText w:val="%5."/>
      <w:lvlJc w:val="left"/>
      <w:pPr>
        <w:ind w:left="1020" w:hanging="360"/>
      </w:pPr>
    </w:lvl>
    <w:lvl w:ilvl="5" w:tplc="DFBE0364">
      <w:start w:val="1"/>
      <w:numFmt w:val="decimal"/>
      <w:lvlText w:val="%6."/>
      <w:lvlJc w:val="left"/>
      <w:pPr>
        <w:ind w:left="1020" w:hanging="360"/>
      </w:pPr>
    </w:lvl>
    <w:lvl w:ilvl="6" w:tplc="792AAED2">
      <w:start w:val="1"/>
      <w:numFmt w:val="decimal"/>
      <w:lvlText w:val="%7."/>
      <w:lvlJc w:val="left"/>
      <w:pPr>
        <w:ind w:left="1020" w:hanging="360"/>
      </w:pPr>
    </w:lvl>
    <w:lvl w:ilvl="7" w:tplc="31FA9206">
      <w:start w:val="1"/>
      <w:numFmt w:val="decimal"/>
      <w:lvlText w:val="%8."/>
      <w:lvlJc w:val="left"/>
      <w:pPr>
        <w:ind w:left="1020" w:hanging="360"/>
      </w:pPr>
    </w:lvl>
    <w:lvl w:ilvl="8" w:tplc="799A8F0E">
      <w:start w:val="1"/>
      <w:numFmt w:val="decimal"/>
      <w:lvlText w:val="%9."/>
      <w:lvlJc w:val="left"/>
      <w:pPr>
        <w:ind w:left="1020" w:hanging="360"/>
      </w:pPr>
    </w:lvl>
  </w:abstractNum>
  <w:abstractNum w:abstractNumId="12" w15:restartNumberingAfterBreak="0">
    <w:nsid w:val="4DF57664"/>
    <w:multiLevelType w:val="multilevel"/>
    <w:tmpl w:val="292A8E60"/>
    <w:styleLink w:val="ListBullets"/>
    <w:lvl w:ilvl="0">
      <w:start w:val="1"/>
      <w:numFmt w:val="bullet"/>
      <w:lvlRestart w:val="0"/>
      <w:pStyle w:val="ListBullet"/>
      <w:lvlText w:val="•"/>
      <w:lvlJc w:val="left"/>
      <w:pPr>
        <w:ind w:left="283" w:hanging="283"/>
      </w:pPr>
      <w:rPr>
        <w:rFonts w:ascii="Century Gothic" w:hAnsi="Century Gothic" w:hint="default"/>
        <w:b w:val="0"/>
        <w:i w:val="0"/>
        <w:color w:val="auto"/>
        <w:sz w:val="22"/>
      </w:rPr>
    </w:lvl>
    <w:lvl w:ilvl="1">
      <w:start w:val="1"/>
      <w:numFmt w:val="bullet"/>
      <w:lvlText w:val="–"/>
      <w:lvlJc w:val="left"/>
      <w:pPr>
        <w:ind w:left="567" w:hanging="284"/>
      </w:pPr>
      <w:rPr>
        <w:rFonts w:ascii="Century Gothic" w:hAnsi="Century Gothic" w:hint="default"/>
        <w:color w:val="auto"/>
      </w:rPr>
    </w:lvl>
    <w:lvl w:ilvl="2">
      <w:start w:val="1"/>
      <w:numFmt w:val="bullet"/>
      <w:lvlText w:val="◦"/>
      <w:lvlJc w:val="left"/>
      <w:pPr>
        <w:ind w:left="850" w:hanging="283"/>
      </w:pPr>
      <w:rPr>
        <w:rFonts w:ascii="Century Gothic" w:hAnsi="Century Gothic" w:hint="default"/>
        <w:color w:val="auto"/>
      </w:rPr>
    </w:lvl>
    <w:lvl w:ilvl="3">
      <w:start w:val="1"/>
      <w:numFmt w:val="none"/>
      <w:lvlText w:val=""/>
      <w:lvlJc w:val="left"/>
      <w:pPr>
        <w:tabs>
          <w:tab w:val="num" w:pos="851"/>
        </w:tabs>
        <w:ind w:left="851" w:firstLine="0"/>
      </w:pPr>
      <w:rPr>
        <w:rFonts w:hint="default"/>
      </w:rPr>
    </w:lvl>
    <w:lvl w:ilvl="4">
      <w:start w:val="1"/>
      <w:numFmt w:val="none"/>
      <w:lvlText w:val=""/>
      <w:lvlJc w:val="left"/>
      <w:pPr>
        <w:ind w:left="851" w:firstLine="0"/>
      </w:pPr>
      <w:rPr>
        <w:rFonts w:hint="default"/>
      </w:rPr>
    </w:lvl>
    <w:lvl w:ilvl="5">
      <w:start w:val="1"/>
      <w:numFmt w:val="none"/>
      <w:lvlText w:val=""/>
      <w:lvlJc w:val="left"/>
      <w:pPr>
        <w:ind w:left="851" w:firstLine="0"/>
      </w:pPr>
      <w:rPr>
        <w:rFonts w:hint="default"/>
      </w:rPr>
    </w:lvl>
    <w:lvl w:ilvl="6">
      <w:start w:val="1"/>
      <w:numFmt w:val="none"/>
      <w:lvlText w:val=""/>
      <w:lvlJc w:val="left"/>
      <w:pPr>
        <w:ind w:left="851" w:firstLine="0"/>
      </w:pPr>
      <w:rPr>
        <w:rFonts w:hint="default"/>
      </w:rPr>
    </w:lvl>
    <w:lvl w:ilvl="7">
      <w:start w:val="1"/>
      <w:numFmt w:val="none"/>
      <w:lvlText w:val=""/>
      <w:lvlJc w:val="left"/>
      <w:pPr>
        <w:ind w:left="851" w:firstLine="0"/>
      </w:pPr>
      <w:rPr>
        <w:rFonts w:hint="default"/>
      </w:rPr>
    </w:lvl>
    <w:lvl w:ilvl="8">
      <w:start w:val="1"/>
      <w:numFmt w:val="none"/>
      <w:lvlText w:val=""/>
      <w:lvlJc w:val="left"/>
      <w:pPr>
        <w:ind w:left="851" w:firstLine="0"/>
      </w:pPr>
      <w:rPr>
        <w:rFonts w:hint="default"/>
      </w:rPr>
    </w:lvl>
  </w:abstractNum>
  <w:abstractNum w:abstractNumId="13" w15:restartNumberingAfterBreak="0">
    <w:nsid w:val="52E55F5D"/>
    <w:multiLevelType w:val="multilevel"/>
    <w:tmpl w:val="C940198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1530AF"/>
    <w:multiLevelType w:val="hybridMultilevel"/>
    <w:tmpl w:val="C540DE08"/>
    <w:lvl w:ilvl="0" w:tplc="764E223C">
      <w:start w:val="1"/>
      <w:numFmt w:val="bullet"/>
      <w:lvlText w:val=""/>
      <w:lvlJc w:val="left"/>
      <w:pPr>
        <w:ind w:left="1440" w:hanging="360"/>
      </w:pPr>
      <w:rPr>
        <w:rFonts w:ascii="Symbol" w:hAnsi="Symbol"/>
      </w:rPr>
    </w:lvl>
    <w:lvl w:ilvl="1" w:tplc="AC0CD584">
      <w:start w:val="1"/>
      <w:numFmt w:val="bullet"/>
      <w:lvlText w:val=""/>
      <w:lvlJc w:val="left"/>
      <w:pPr>
        <w:ind w:left="1440" w:hanging="360"/>
      </w:pPr>
      <w:rPr>
        <w:rFonts w:ascii="Symbol" w:hAnsi="Symbol"/>
      </w:rPr>
    </w:lvl>
    <w:lvl w:ilvl="2" w:tplc="B8505EB6">
      <w:start w:val="1"/>
      <w:numFmt w:val="bullet"/>
      <w:lvlText w:val=""/>
      <w:lvlJc w:val="left"/>
      <w:pPr>
        <w:ind w:left="1440" w:hanging="360"/>
      </w:pPr>
      <w:rPr>
        <w:rFonts w:ascii="Symbol" w:hAnsi="Symbol"/>
      </w:rPr>
    </w:lvl>
    <w:lvl w:ilvl="3" w:tplc="F782FE1A">
      <w:start w:val="1"/>
      <w:numFmt w:val="bullet"/>
      <w:lvlText w:val=""/>
      <w:lvlJc w:val="left"/>
      <w:pPr>
        <w:ind w:left="1440" w:hanging="360"/>
      </w:pPr>
      <w:rPr>
        <w:rFonts w:ascii="Symbol" w:hAnsi="Symbol"/>
      </w:rPr>
    </w:lvl>
    <w:lvl w:ilvl="4" w:tplc="C2CC81CA">
      <w:start w:val="1"/>
      <w:numFmt w:val="bullet"/>
      <w:lvlText w:val=""/>
      <w:lvlJc w:val="left"/>
      <w:pPr>
        <w:ind w:left="1440" w:hanging="360"/>
      </w:pPr>
      <w:rPr>
        <w:rFonts w:ascii="Symbol" w:hAnsi="Symbol"/>
      </w:rPr>
    </w:lvl>
    <w:lvl w:ilvl="5" w:tplc="B7DAAE32">
      <w:start w:val="1"/>
      <w:numFmt w:val="bullet"/>
      <w:lvlText w:val=""/>
      <w:lvlJc w:val="left"/>
      <w:pPr>
        <w:ind w:left="1440" w:hanging="360"/>
      </w:pPr>
      <w:rPr>
        <w:rFonts w:ascii="Symbol" w:hAnsi="Symbol"/>
      </w:rPr>
    </w:lvl>
    <w:lvl w:ilvl="6" w:tplc="30E41724">
      <w:start w:val="1"/>
      <w:numFmt w:val="bullet"/>
      <w:lvlText w:val=""/>
      <w:lvlJc w:val="left"/>
      <w:pPr>
        <w:ind w:left="1440" w:hanging="360"/>
      </w:pPr>
      <w:rPr>
        <w:rFonts w:ascii="Symbol" w:hAnsi="Symbol"/>
      </w:rPr>
    </w:lvl>
    <w:lvl w:ilvl="7" w:tplc="0284BD12">
      <w:start w:val="1"/>
      <w:numFmt w:val="bullet"/>
      <w:lvlText w:val=""/>
      <w:lvlJc w:val="left"/>
      <w:pPr>
        <w:ind w:left="1440" w:hanging="360"/>
      </w:pPr>
      <w:rPr>
        <w:rFonts w:ascii="Symbol" w:hAnsi="Symbol"/>
      </w:rPr>
    </w:lvl>
    <w:lvl w:ilvl="8" w:tplc="E08630FA">
      <w:start w:val="1"/>
      <w:numFmt w:val="bullet"/>
      <w:lvlText w:val=""/>
      <w:lvlJc w:val="left"/>
      <w:pPr>
        <w:ind w:left="1440" w:hanging="360"/>
      </w:pPr>
      <w:rPr>
        <w:rFonts w:ascii="Symbol" w:hAnsi="Symbol"/>
      </w:rPr>
    </w:lvl>
  </w:abstractNum>
  <w:abstractNum w:abstractNumId="15" w15:restartNumberingAfterBreak="0">
    <w:nsid w:val="5BB8683E"/>
    <w:multiLevelType w:val="multilevel"/>
    <w:tmpl w:val="58B47EA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574441"/>
    <w:multiLevelType w:val="hybridMultilevel"/>
    <w:tmpl w:val="7DCA0F20"/>
    <w:lvl w:ilvl="0" w:tplc="7ADA62AC">
      <w:start w:val="1"/>
      <w:numFmt w:val="bullet"/>
      <w:lvlText w:val=""/>
      <w:lvlJc w:val="left"/>
      <w:pPr>
        <w:ind w:left="1440" w:hanging="360"/>
      </w:pPr>
      <w:rPr>
        <w:rFonts w:ascii="Symbol" w:hAnsi="Symbol"/>
      </w:rPr>
    </w:lvl>
    <w:lvl w:ilvl="1" w:tplc="EC400606">
      <w:start w:val="1"/>
      <w:numFmt w:val="bullet"/>
      <w:lvlText w:val=""/>
      <w:lvlJc w:val="left"/>
      <w:pPr>
        <w:ind w:left="1440" w:hanging="360"/>
      </w:pPr>
      <w:rPr>
        <w:rFonts w:ascii="Symbol" w:hAnsi="Symbol"/>
      </w:rPr>
    </w:lvl>
    <w:lvl w:ilvl="2" w:tplc="85521BD8">
      <w:start w:val="1"/>
      <w:numFmt w:val="bullet"/>
      <w:lvlText w:val=""/>
      <w:lvlJc w:val="left"/>
      <w:pPr>
        <w:ind w:left="1440" w:hanging="360"/>
      </w:pPr>
      <w:rPr>
        <w:rFonts w:ascii="Symbol" w:hAnsi="Symbol"/>
      </w:rPr>
    </w:lvl>
    <w:lvl w:ilvl="3" w:tplc="90128F24">
      <w:start w:val="1"/>
      <w:numFmt w:val="bullet"/>
      <w:lvlText w:val=""/>
      <w:lvlJc w:val="left"/>
      <w:pPr>
        <w:ind w:left="1440" w:hanging="360"/>
      </w:pPr>
      <w:rPr>
        <w:rFonts w:ascii="Symbol" w:hAnsi="Symbol"/>
      </w:rPr>
    </w:lvl>
    <w:lvl w:ilvl="4" w:tplc="C972C824">
      <w:start w:val="1"/>
      <w:numFmt w:val="bullet"/>
      <w:lvlText w:val=""/>
      <w:lvlJc w:val="left"/>
      <w:pPr>
        <w:ind w:left="1440" w:hanging="360"/>
      </w:pPr>
      <w:rPr>
        <w:rFonts w:ascii="Symbol" w:hAnsi="Symbol"/>
      </w:rPr>
    </w:lvl>
    <w:lvl w:ilvl="5" w:tplc="C178C806">
      <w:start w:val="1"/>
      <w:numFmt w:val="bullet"/>
      <w:lvlText w:val=""/>
      <w:lvlJc w:val="left"/>
      <w:pPr>
        <w:ind w:left="1440" w:hanging="360"/>
      </w:pPr>
      <w:rPr>
        <w:rFonts w:ascii="Symbol" w:hAnsi="Symbol"/>
      </w:rPr>
    </w:lvl>
    <w:lvl w:ilvl="6" w:tplc="14647E5E">
      <w:start w:val="1"/>
      <w:numFmt w:val="bullet"/>
      <w:lvlText w:val=""/>
      <w:lvlJc w:val="left"/>
      <w:pPr>
        <w:ind w:left="1440" w:hanging="360"/>
      </w:pPr>
      <w:rPr>
        <w:rFonts w:ascii="Symbol" w:hAnsi="Symbol"/>
      </w:rPr>
    </w:lvl>
    <w:lvl w:ilvl="7" w:tplc="48345242">
      <w:start w:val="1"/>
      <w:numFmt w:val="bullet"/>
      <w:lvlText w:val=""/>
      <w:lvlJc w:val="left"/>
      <w:pPr>
        <w:ind w:left="1440" w:hanging="360"/>
      </w:pPr>
      <w:rPr>
        <w:rFonts w:ascii="Symbol" w:hAnsi="Symbol"/>
      </w:rPr>
    </w:lvl>
    <w:lvl w:ilvl="8" w:tplc="FDD6BCEE">
      <w:start w:val="1"/>
      <w:numFmt w:val="bullet"/>
      <w:lvlText w:val=""/>
      <w:lvlJc w:val="left"/>
      <w:pPr>
        <w:ind w:left="1440" w:hanging="360"/>
      </w:pPr>
      <w:rPr>
        <w:rFonts w:ascii="Symbol" w:hAnsi="Symbol"/>
      </w:rPr>
    </w:lvl>
  </w:abstractNum>
  <w:abstractNum w:abstractNumId="17" w15:restartNumberingAfterBreak="0">
    <w:nsid w:val="628C6744"/>
    <w:multiLevelType w:val="hybridMultilevel"/>
    <w:tmpl w:val="44D4EE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382429F"/>
    <w:multiLevelType w:val="hybridMultilevel"/>
    <w:tmpl w:val="1AC08302"/>
    <w:lvl w:ilvl="0" w:tplc="626091C2">
      <w:start w:val="1"/>
      <w:numFmt w:val="bullet"/>
      <w:lvlText w:val=""/>
      <w:lvlJc w:val="left"/>
      <w:pPr>
        <w:ind w:left="720" w:hanging="360"/>
      </w:pPr>
      <w:rPr>
        <w:rFonts w:ascii="Symbol" w:hAnsi="Symbol"/>
      </w:rPr>
    </w:lvl>
    <w:lvl w:ilvl="1" w:tplc="302099AA">
      <w:start w:val="1"/>
      <w:numFmt w:val="bullet"/>
      <w:lvlText w:val=""/>
      <w:lvlJc w:val="left"/>
      <w:pPr>
        <w:ind w:left="720" w:hanging="360"/>
      </w:pPr>
      <w:rPr>
        <w:rFonts w:ascii="Symbol" w:hAnsi="Symbol"/>
      </w:rPr>
    </w:lvl>
    <w:lvl w:ilvl="2" w:tplc="7CE6F81C">
      <w:start w:val="1"/>
      <w:numFmt w:val="bullet"/>
      <w:lvlText w:val=""/>
      <w:lvlJc w:val="left"/>
      <w:pPr>
        <w:ind w:left="720" w:hanging="360"/>
      </w:pPr>
      <w:rPr>
        <w:rFonts w:ascii="Symbol" w:hAnsi="Symbol"/>
      </w:rPr>
    </w:lvl>
    <w:lvl w:ilvl="3" w:tplc="CE66DB4E">
      <w:start w:val="1"/>
      <w:numFmt w:val="bullet"/>
      <w:lvlText w:val=""/>
      <w:lvlJc w:val="left"/>
      <w:pPr>
        <w:ind w:left="720" w:hanging="360"/>
      </w:pPr>
      <w:rPr>
        <w:rFonts w:ascii="Symbol" w:hAnsi="Symbol"/>
      </w:rPr>
    </w:lvl>
    <w:lvl w:ilvl="4" w:tplc="FD067822">
      <w:start w:val="1"/>
      <w:numFmt w:val="bullet"/>
      <w:lvlText w:val=""/>
      <w:lvlJc w:val="left"/>
      <w:pPr>
        <w:ind w:left="720" w:hanging="360"/>
      </w:pPr>
      <w:rPr>
        <w:rFonts w:ascii="Symbol" w:hAnsi="Symbol"/>
      </w:rPr>
    </w:lvl>
    <w:lvl w:ilvl="5" w:tplc="33A22BD4">
      <w:start w:val="1"/>
      <w:numFmt w:val="bullet"/>
      <w:lvlText w:val=""/>
      <w:lvlJc w:val="left"/>
      <w:pPr>
        <w:ind w:left="720" w:hanging="360"/>
      </w:pPr>
      <w:rPr>
        <w:rFonts w:ascii="Symbol" w:hAnsi="Symbol"/>
      </w:rPr>
    </w:lvl>
    <w:lvl w:ilvl="6" w:tplc="C8C273A4">
      <w:start w:val="1"/>
      <w:numFmt w:val="bullet"/>
      <w:lvlText w:val=""/>
      <w:lvlJc w:val="left"/>
      <w:pPr>
        <w:ind w:left="720" w:hanging="360"/>
      </w:pPr>
      <w:rPr>
        <w:rFonts w:ascii="Symbol" w:hAnsi="Symbol"/>
      </w:rPr>
    </w:lvl>
    <w:lvl w:ilvl="7" w:tplc="EE748784">
      <w:start w:val="1"/>
      <w:numFmt w:val="bullet"/>
      <w:lvlText w:val=""/>
      <w:lvlJc w:val="left"/>
      <w:pPr>
        <w:ind w:left="720" w:hanging="360"/>
      </w:pPr>
      <w:rPr>
        <w:rFonts w:ascii="Symbol" w:hAnsi="Symbol"/>
      </w:rPr>
    </w:lvl>
    <w:lvl w:ilvl="8" w:tplc="69F099EA">
      <w:start w:val="1"/>
      <w:numFmt w:val="bullet"/>
      <w:lvlText w:val=""/>
      <w:lvlJc w:val="left"/>
      <w:pPr>
        <w:ind w:left="720" w:hanging="360"/>
      </w:pPr>
      <w:rPr>
        <w:rFonts w:ascii="Symbol" w:hAnsi="Symbol"/>
      </w:rPr>
    </w:lvl>
  </w:abstractNum>
  <w:abstractNum w:abstractNumId="19" w15:restartNumberingAfterBreak="0">
    <w:nsid w:val="64206FB9"/>
    <w:multiLevelType w:val="multilevel"/>
    <w:tmpl w:val="35F69106"/>
    <w:numStyleLink w:val="ListNumbers"/>
  </w:abstractNum>
  <w:abstractNum w:abstractNumId="20" w15:restartNumberingAfterBreak="0">
    <w:nsid w:val="64EF601B"/>
    <w:multiLevelType w:val="multilevel"/>
    <w:tmpl w:val="35F69106"/>
    <w:styleLink w:val="ListNumbers"/>
    <w:lvl w:ilvl="0">
      <w:start w:val="1"/>
      <w:numFmt w:val="decimal"/>
      <w:lvlRestart w:val="0"/>
      <w:pStyle w:val="ListNumber"/>
      <w:lvlText w:val="%1."/>
      <w:lvlJc w:val="left"/>
      <w:pPr>
        <w:ind w:left="340" w:hanging="340"/>
      </w:pPr>
      <w:rPr>
        <w:rFonts w:hint="default"/>
      </w:rPr>
    </w:lvl>
    <w:lvl w:ilvl="1">
      <w:start w:val="1"/>
      <w:numFmt w:val="decimal"/>
      <w:lvlText w:val="%1.%2"/>
      <w:lvlJc w:val="left"/>
      <w:pPr>
        <w:ind w:left="851" w:hanging="511"/>
      </w:pPr>
      <w:rPr>
        <w:rFonts w:hint="default"/>
      </w:rPr>
    </w:lvl>
    <w:lvl w:ilvl="2">
      <w:start w:val="1"/>
      <w:numFmt w:val="decimal"/>
      <w:lvlText w:val="%1.%2.%3"/>
      <w:lvlJc w:val="left"/>
      <w:pPr>
        <w:ind w:left="1418" w:hanging="567"/>
      </w:pPr>
      <w:rPr>
        <w:rFonts w:hint="default"/>
      </w:rPr>
    </w:lvl>
    <w:lvl w:ilvl="3">
      <w:start w:val="1"/>
      <w:numFmt w:val="none"/>
      <w:lvlText w:val=""/>
      <w:lvlJc w:val="left"/>
      <w:pPr>
        <w:ind w:left="851" w:hanging="284"/>
      </w:pPr>
      <w:rPr>
        <w:rFonts w:hint="default"/>
      </w:rPr>
    </w:lvl>
    <w:lvl w:ilvl="4">
      <w:start w:val="1"/>
      <w:numFmt w:val="none"/>
      <w:lvlText w:val=""/>
      <w:lvlJc w:val="left"/>
      <w:pPr>
        <w:ind w:left="851" w:hanging="284"/>
      </w:pPr>
      <w:rPr>
        <w:rFonts w:hint="default"/>
      </w:rPr>
    </w:lvl>
    <w:lvl w:ilvl="5">
      <w:start w:val="1"/>
      <w:numFmt w:val="none"/>
      <w:lvlText w:val=""/>
      <w:lvlJc w:val="left"/>
      <w:pPr>
        <w:ind w:left="851" w:hanging="284"/>
      </w:pPr>
      <w:rPr>
        <w:rFonts w:hint="default"/>
      </w:rPr>
    </w:lvl>
    <w:lvl w:ilvl="6">
      <w:start w:val="1"/>
      <w:numFmt w:val="none"/>
      <w:lvlText w:val=""/>
      <w:lvlJc w:val="left"/>
      <w:pPr>
        <w:ind w:left="851" w:hanging="284"/>
      </w:pPr>
      <w:rPr>
        <w:rFonts w:hint="default"/>
      </w:rPr>
    </w:lvl>
    <w:lvl w:ilvl="7">
      <w:start w:val="1"/>
      <w:numFmt w:val="none"/>
      <w:lvlText w:val=""/>
      <w:lvlJc w:val="left"/>
      <w:pPr>
        <w:ind w:left="851" w:hanging="284"/>
      </w:pPr>
      <w:rPr>
        <w:rFonts w:hint="default"/>
      </w:rPr>
    </w:lvl>
    <w:lvl w:ilvl="8">
      <w:start w:val="1"/>
      <w:numFmt w:val="none"/>
      <w:lvlText w:val=""/>
      <w:lvlJc w:val="left"/>
      <w:pPr>
        <w:ind w:left="851" w:hanging="284"/>
      </w:pPr>
      <w:rPr>
        <w:rFonts w:hint="default"/>
      </w:rPr>
    </w:lvl>
  </w:abstractNum>
  <w:abstractNum w:abstractNumId="21" w15:restartNumberingAfterBreak="0">
    <w:nsid w:val="682639F4"/>
    <w:multiLevelType w:val="hybridMultilevel"/>
    <w:tmpl w:val="0B2E1DAA"/>
    <w:lvl w:ilvl="0" w:tplc="7444D66C">
      <w:start w:val="1"/>
      <w:numFmt w:val="bullet"/>
      <w:lvlText w:val=""/>
      <w:lvlJc w:val="left"/>
      <w:pPr>
        <w:ind w:left="1440" w:hanging="360"/>
      </w:pPr>
      <w:rPr>
        <w:rFonts w:ascii="Symbol" w:hAnsi="Symbol"/>
      </w:rPr>
    </w:lvl>
    <w:lvl w:ilvl="1" w:tplc="7EE2286E">
      <w:start w:val="1"/>
      <w:numFmt w:val="bullet"/>
      <w:lvlText w:val=""/>
      <w:lvlJc w:val="left"/>
      <w:pPr>
        <w:ind w:left="1440" w:hanging="360"/>
      </w:pPr>
      <w:rPr>
        <w:rFonts w:ascii="Symbol" w:hAnsi="Symbol"/>
      </w:rPr>
    </w:lvl>
    <w:lvl w:ilvl="2" w:tplc="9188A4B6">
      <w:start w:val="1"/>
      <w:numFmt w:val="bullet"/>
      <w:lvlText w:val=""/>
      <w:lvlJc w:val="left"/>
      <w:pPr>
        <w:ind w:left="1440" w:hanging="360"/>
      </w:pPr>
      <w:rPr>
        <w:rFonts w:ascii="Symbol" w:hAnsi="Symbol"/>
      </w:rPr>
    </w:lvl>
    <w:lvl w:ilvl="3" w:tplc="4FE6AF34">
      <w:start w:val="1"/>
      <w:numFmt w:val="bullet"/>
      <w:lvlText w:val=""/>
      <w:lvlJc w:val="left"/>
      <w:pPr>
        <w:ind w:left="1440" w:hanging="360"/>
      </w:pPr>
      <w:rPr>
        <w:rFonts w:ascii="Symbol" w:hAnsi="Symbol"/>
      </w:rPr>
    </w:lvl>
    <w:lvl w:ilvl="4" w:tplc="1146EB16">
      <w:start w:val="1"/>
      <w:numFmt w:val="bullet"/>
      <w:lvlText w:val=""/>
      <w:lvlJc w:val="left"/>
      <w:pPr>
        <w:ind w:left="1440" w:hanging="360"/>
      </w:pPr>
      <w:rPr>
        <w:rFonts w:ascii="Symbol" w:hAnsi="Symbol"/>
      </w:rPr>
    </w:lvl>
    <w:lvl w:ilvl="5" w:tplc="4F8628AA">
      <w:start w:val="1"/>
      <w:numFmt w:val="bullet"/>
      <w:lvlText w:val=""/>
      <w:lvlJc w:val="left"/>
      <w:pPr>
        <w:ind w:left="1440" w:hanging="360"/>
      </w:pPr>
      <w:rPr>
        <w:rFonts w:ascii="Symbol" w:hAnsi="Symbol"/>
      </w:rPr>
    </w:lvl>
    <w:lvl w:ilvl="6" w:tplc="644E6A5C">
      <w:start w:val="1"/>
      <w:numFmt w:val="bullet"/>
      <w:lvlText w:val=""/>
      <w:lvlJc w:val="left"/>
      <w:pPr>
        <w:ind w:left="1440" w:hanging="360"/>
      </w:pPr>
      <w:rPr>
        <w:rFonts w:ascii="Symbol" w:hAnsi="Symbol"/>
      </w:rPr>
    </w:lvl>
    <w:lvl w:ilvl="7" w:tplc="CC1E3EAA">
      <w:start w:val="1"/>
      <w:numFmt w:val="bullet"/>
      <w:lvlText w:val=""/>
      <w:lvlJc w:val="left"/>
      <w:pPr>
        <w:ind w:left="1440" w:hanging="360"/>
      </w:pPr>
      <w:rPr>
        <w:rFonts w:ascii="Symbol" w:hAnsi="Symbol"/>
      </w:rPr>
    </w:lvl>
    <w:lvl w:ilvl="8" w:tplc="6CE88918">
      <w:start w:val="1"/>
      <w:numFmt w:val="bullet"/>
      <w:lvlText w:val=""/>
      <w:lvlJc w:val="left"/>
      <w:pPr>
        <w:ind w:left="1440" w:hanging="360"/>
      </w:pPr>
      <w:rPr>
        <w:rFonts w:ascii="Symbol" w:hAnsi="Symbol"/>
      </w:rPr>
    </w:lvl>
  </w:abstractNum>
  <w:abstractNum w:abstractNumId="22" w15:restartNumberingAfterBreak="0">
    <w:nsid w:val="685139ED"/>
    <w:multiLevelType w:val="hybridMultilevel"/>
    <w:tmpl w:val="EFB0D62A"/>
    <w:lvl w:ilvl="0" w:tplc="2DF803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8238DD"/>
    <w:multiLevelType w:val="hybridMultilevel"/>
    <w:tmpl w:val="68DADB18"/>
    <w:lvl w:ilvl="0" w:tplc="2DF803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EB37A0"/>
    <w:multiLevelType w:val="multilevel"/>
    <w:tmpl w:val="292A8E60"/>
    <w:numStyleLink w:val="ListBullets"/>
  </w:abstractNum>
  <w:abstractNum w:abstractNumId="25" w15:restartNumberingAfterBreak="0">
    <w:nsid w:val="74843BFE"/>
    <w:multiLevelType w:val="hybridMultilevel"/>
    <w:tmpl w:val="8D187AAA"/>
    <w:lvl w:ilvl="0" w:tplc="2B025612">
      <w:start w:val="1"/>
      <w:numFmt w:val="bullet"/>
      <w:lvlText w:val=""/>
      <w:lvlJc w:val="left"/>
      <w:pPr>
        <w:ind w:left="1440" w:hanging="360"/>
      </w:pPr>
      <w:rPr>
        <w:rFonts w:ascii="Symbol" w:hAnsi="Symbol"/>
      </w:rPr>
    </w:lvl>
    <w:lvl w:ilvl="1" w:tplc="69660476">
      <w:start w:val="1"/>
      <w:numFmt w:val="bullet"/>
      <w:lvlText w:val=""/>
      <w:lvlJc w:val="left"/>
      <w:pPr>
        <w:ind w:left="1440" w:hanging="360"/>
      </w:pPr>
      <w:rPr>
        <w:rFonts w:ascii="Symbol" w:hAnsi="Symbol"/>
      </w:rPr>
    </w:lvl>
    <w:lvl w:ilvl="2" w:tplc="97984A38">
      <w:start w:val="1"/>
      <w:numFmt w:val="bullet"/>
      <w:lvlText w:val=""/>
      <w:lvlJc w:val="left"/>
      <w:pPr>
        <w:ind w:left="1440" w:hanging="360"/>
      </w:pPr>
      <w:rPr>
        <w:rFonts w:ascii="Symbol" w:hAnsi="Symbol"/>
      </w:rPr>
    </w:lvl>
    <w:lvl w:ilvl="3" w:tplc="DA326760">
      <w:start w:val="1"/>
      <w:numFmt w:val="bullet"/>
      <w:lvlText w:val=""/>
      <w:lvlJc w:val="left"/>
      <w:pPr>
        <w:ind w:left="1440" w:hanging="360"/>
      </w:pPr>
      <w:rPr>
        <w:rFonts w:ascii="Symbol" w:hAnsi="Symbol"/>
      </w:rPr>
    </w:lvl>
    <w:lvl w:ilvl="4" w:tplc="483A37C4">
      <w:start w:val="1"/>
      <w:numFmt w:val="bullet"/>
      <w:lvlText w:val=""/>
      <w:lvlJc w:val="left"/>
      <w:pPr>
        <w:ind w:left="1440" w:hanging="360"/>
      </w:pPr>
      <w:rPr>
        <w:rFonts w:ascii="Symbol" w:hAnsi="Symbol"/>
      </w:rPr>
    </w:lvl>
    <w:lvl w:ilvl="5" w:tplc="E8DE46FE">
      <w:start w:val="1"/>
      <w:numFmt w:val="bullet"/>
      <w:lvlText w:val=""/>
      <w:lvlJc w:val="left"/>
      <w:pPr>
        <w:ind w:left="1440" w:hanging="360"/>
      </w:pPr>
      <w:rPr>
        <w:rFonts w:ascii="Symbol" w:hAnsi="Symbol"/>
      </w:rPr>
    </w:lvl>
    <w:lvl w:ilvl="6" w:tplc="14A8D8FA">
      <w:start w:val="1"/>
      <w:numFmt w:val="bullet"/>
      <w:lvlText w:val=""/>
      <w:lvlJc w:val="left"/>
      <w:pPr>
        <w:ind w:left="1440" w:hanging="360"/>
      </w:pPr>
      <w:rPr>
        <w:rFonts w:ascii="Symbol" w:hAnsi="Symbol"/>
      </w:rPr>
    </w:lvl>
    <w:lvl w:ilvl="7" w:tplc="8A962708">
      <w:start w:val="1"/>
      <w:numFmt w:val="bullet"/>
      <w:lvlText w:val=""/>
      <w:lvlJc w:val="left"/>
      <w:pPr>
        <w:ind w:left="1440" w:hanging="360"/>
      </w:pPr>
      <w:rPr>
        <w:rFonts w:ascii="Symbol" w:hAnsi="Symbol"/>
      </w:rPr>
    </w:lvl>
    <w:lvl w:ilvl="8" w:tplc="E75C5842">
      <w:start w:val="1"/>
      <w:numFmt w:val="bullet"/>
      <w:lvlText w:val=""/>
      <w:lvlJc w:val="left"/>
      <w:pPr>
        <w:ind w:left="1440" w:hanging="360"/>
      </w:pPr>
      <w:rPr>
        <w:rFonts w:ascii="Symbol" w:hAnsi="Symbol"/>
      </w:rPr>
    </w:lvl>
  </w:abstractNum>
  <w:abstractNum w:abstractNumId="26" w15:restartNumberingAfterBreak="0">
    <w:nsid w:val="7BC15CBD"/>
    <w:multiLevelType w:val="hybridMultilevel"/>
    <w:tmpl w:val="0DBEAB72"/>
    <w:lvl w:ilvl="0" w:tplc="ACFE02E0">
      <w:start w:val="1"/>
      <w:numFmt w:val="decimal"/>
      <w:lvlText w:val="%1."/>
      <w:lvlJc w:val="left"/>
      <w:pPr>
        <w:ind w:left="1020" w:hanging="360"/>
      </w:pPr>
    </w:lvl>
    <w:lvl w:ilvl="1" w:tplc="A184EA44">
      <w:start w:val="1"/>
      <w:numFmt w:val="decimal"/>
      <w:lvlText w:val="%2."/>
      <w:lvlJc w:val="left"/>
      <w:pPr>
        <w:ind w:left="1020" w:hanging="360"/>
      </w:pPr>
    </w:lvl>
    <w:lvl w:ilvl="2" w:tplc="CCDC95DA">
      <w:start w:val="1"/>
      <w:numFmt w:val="decimal"/>
      <w:lvlText w:val="%3."/>
      <w:lvlJc w:val="left"/>
      <w:pPr>
        <w:ind w:left="1020" w:hanging="360"/>
      </w:pPr>
    </w:lvl>
    <w:lvl w:ilvl="3" w:tplc="5F2A5216">
      <w:start w:val="1"/>
      <w:numFmt w:val="decimal"/>
      <w:lvlText w:val="%4."/>
      <w:lvlJc w:val="left"/>
      <w:pPr>
        <w:ind w:left="1020" w:hanging="360"/>
      </w:pPr>
    </w:lvl>
    <w:lvl w:ilvl="4" w:tplc="78D06752">
      <w:start w:val="1"/>
      <w:numFmt w:val="decimal"/>
      <w:lvlText w:val="%5."/>
      <w:lvlJc w:val="left"/>
      <w:pPr>
        <w:ind w:left="1020" w:hanging="360"/>
      </w:pPr>
    </w:lvl>
    <w:lvl w:ilvl="5" w:tplc="31C484B0">
      <w:start w:val="1"/>
      <w:numFmt w:val="decimal"/>
      <w:lvlText w:val="%6."/>
      <w:lvlJc w:val="left"/>
      <w:pPr>
        <w:ind w:left="1020" w:hanging="360"/>
      </w:pPr>
    </w:lvl>
    <w:lvl w:ilvl="6" w:tplc="C268B824">
      <w:start w:val="1"/>
      <w:numFmt w:val="decimal"/>
      <w:lvlText w:val="%7."/>
      <w:lvlJc w:val="left"/>
      <w:pPr>
        <w:ind w:left="1020" w:hanging="360"/>
      </w:pPr>
    </w:lvl>
    <w:lvl w:ilvl="7" w:tplc="B540FD34">
      <w:start w:val="1"/>
      <w:numFmt w:val="decimal"/>
      <w:lvlText w:val="%8."/>
      <w:lvlJc w:val="left"/>
      <w:pPr>
        <w:ind w:left="1020" w:hanging="360"/>
      </w:pPr>
    </w:lvl>
    <w:lvl w:ilvl="8" w:tplc="36D857E4">
      <w:start w:val="1"/>
      <w:numFmt w:val="decimal"/>
      <w:lvlText w:val="%9."/>
      <w:lvlJc w:val="left"/>
      <w:pPr>
        <w:ind w:left="1020" w:hanging="360"/>
      </w:pPr>
    </w:lvl>
  </w:abstractNum>
  <w:num w:numId="1" w16cid:durableId="75249420">
    <w:abstractNumId w:val="12"/>
  </w:num>
  <w:num w:numId="2" w16cid:durableId="1705206689">
    <w:abstractNumId w:val="24"/>
  </w:num>
  <w:num w:numId="3" w16cid:durableId="2006013747">
    <w:abstractNumId w:val="2"/>
  </w:num>
  <w:num w:numId="4" w16cid:durableId="1156266796">
    <w:abstractNumId w:val="10"/>
  </w:num>
  <w:num w:numId="5" w16cid:durableId="350649022">
    <w:abstractNumId w:val="1"/>
  </w:num>
  <w:num w:numId="6" w16cid:durableId="165638525">
    <w:abstractNumId w:val="0"/>
  </w:num>
  <w:num w:numId="7" w16cid:durableId="476999481">
    <w:abstractNumId w:val="20"/>
  </w:num>
  <w:num w:numId="8" w16cid:durableId="256250069">
    <w:abstractNumId w:val="19"/>
  </w:num>
  <w:num w:numId="9" w16cid:durableId="63261393">
    <w:abstractNumId w:val="4"/>
  </w:num>
  <w:num w:numId="10" w16cid:durableId="1600018158">
    <w:abstractNumId w:val="13"/>
  </w:num>
  <w:num w:numId="11" w16cid:durableId="308445031">
    <w:abstractNumId w:val="26"/>
  </w:num>
  <w:num w:numId="12" w16cid:durableId="1684355356">
    <w:abstractNumId w:val="15"/>
  </w:num>
  <w:num w:numId="13" w16cid:durableId="1004361705">
    <w:abstractNumId w:val="11"/>
  </w:num>
  <w:num w:numId="14" w16cid:durableId="2115242735">
    <w:abstractNumId w:val="7"/>
  </w:num>
  <w:num w:numId="15" w16cid:durableId="676272121">
    <w:abstractNumId w:val="23"/>
  </w:num>
  <w:num w:numId="16" w16cid:durableId="388656172">
    <w:abstractNumId w:val="17"/>
  </w:num>
  <w:num w:numId="17" w16cid:durableId="434133432">
    <w:abstractNumId w:val="8"/>
  </w:num>
  <w:num w:numId="18" w16cid:durableId="363941446">
    <w:abstractNumId w:val="3"/>
  </w:num>
  <w:num w:numId="19" w16cid:durableId="766191524">
    <w:abstractNumId w:val="22"/>
  </w:num>
  <w:num w:numId="20" w16cid:durableId="1004405372">
    <w:abstractNumId w:val="16"/>
  </w:num>
  <w:num w:numId="21" w16cid:durableId="814764175">
    <w:abstractNumId w:val="14"/>
  </w:num>
  <w:num w:numId="22" w16cid:durableId="181476917">
    <w:abstractNumId w:val="9"/>
  </w:num>
  <w:num w:numId="23" w16cid:durableId="66996118">
    <w:abstractNumId w:val="21"/>
  </w:num>
  <w:num w:numId="24" w16cid:durableId="299771803">
    <w:abstractNumId w:val="18"/>
  </w:num>
  <w:num w:numId="25" w16cid:durableId="393162942">
    <w:abstractNumId w:val="25"/>
  </w:num>
  <w:num w:numId="26" w16cid:durableId="575364967">
    <w:abstractNumId w:val="5"/>
  </w:num>
  <w:num w:numId="27" w16cid:durableId="1513446975">
    <w:abstractNumId w:val="6"/>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Emma Wilkinson">
    <w15:presenceInfo w15:providerId="AD" w15:userId="S::emma.wilkinson@greenhouse.agency::fd32472d-afb3-45be-a054-d30d1a528297"/>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86B"/>
    <w:rsid w:val="000011AB"/>
    <w:rsid w:val="000020A6"/>
    <w:rsid w:val="000023B5"/>
    <w:rsid w:val="000029A0"/>
    <w:rsid w:val="000034BE"/>
    <w:rsid w:val="000044E2"/>
    <w:rsid w:val="0000474A"/>
    <w:rsid w:val="000047CD"/>
    <w:rsid w:val="00004E37"/>
    <w:rsid w:val="000053DF"/>
    <w:rsid w:val="00005BC5"/>
    <w:rsid w:val="00005CA7"/>
    <w:rsid w:val="00006487"/>
    <w:rsid w:val="000065A2"/>
    <w:rsid w:val="000070C8"/>
    <w:rsid w:val="00007409"/>
    <w:rsid w:val="000077E2"/>
    <w:rsid w:val="00007E25"/>
    <w:rsid w:val="000102AA"/>
    <w:rsid w:val="00010833"/>
    <w:rsid w:val="00010A25"/>
    <w:rsid w:val="000117A1"/>
    <w:rsid w:val="000121F6"/>
    <w:rsid w:val="00012246"/>
    <w:rsid w:val="00012800"/>
    <w:rsid w:val="0001299B"/>
    <w:rsid w:val="00013763"/>
    <w:rsid w:val="00013840"/>
    <w:rsid w:val="00013E67"/>
    <w:rsid w:val="00014235"/>
    <w:rsid w:val="00014435"/>
    <w:rsid w:val="00016317"/>
    <w:rsid w:val="0001668E"/>
    <w:rsid w:val="000173ED"/>
    <w:rsid w:val="00017564"/>
    <w:rsid w:val="000177C7"/>
    <w:rsid w:val="00017D02"/>
    <w:rsid w:val="0002002D"/>
    <w:rsid w:val="00020059"/>
    <w:rsid w:val="000201A7"/>
    <w:rsid w:val="00021817"/>
    <w:rsid w:val="00021966"/>
    <w:rsid w:val="00021CFB"/>
    <w:rsid w:val="0002216D"/>
    <w:rsid w:val="00023CCA"/>
    <w:rsid w:val="00023F95"/>
    <w:rsid w:val="000245EA"/>
    <w:rsid w:val="00024D64"/>
    <w:rsid w:val="00024E69"/>
    <w:rsid w:val="000253D4"/>
    <w:rsid w:val="00025484"/>
    <w:rsid w:val="00025EF2"/>
    <w:rsid w:val="00026918"/>
    <w:rsid w:val="000275FD"/>
    <w:rsid w:val="00027B69"/>
    <w:rsid w:val="00027CE9"/>
    <w:rsid w:val="00030335"/>
    <w:rsid w:val="000306C3"/>
    <w:rsid w:val="00030B6A"/>
    <w:rsid w:val="000312FF"/>
    <w:rsid w:val="00031427"/>
    <w:rsid w:val="000315DD"/>
    <w:rsid w:val="00031FA5"/>
    <w:rsid w:val="00032914"/>
    <w:rsid w:val="00032BA9"/>
    <w:rsid w:val="000333F6"/>
    <w:rsid w:val="00033813"/>
    <w:rsid w:val="000344B9"/>
    <w:rsid w:val="00034A6A"/>
    <w:rsid w:val="00034D16"/>
    <w:rsid w:val="000351AB"/>
    <w:rsid w:val="00036757"/>
    <w:rsid w:val="00036885"/>
    <w:rsid w:val="00037DE8"/>
    <w:rsid w:val="00040676"/>
    <w:rsid w:val="00040A0F"/>
    <w:rsid w:val="000412A1"/>
    <w:rsid w:val="00041303"/>
    <w:rsid w:val="00041816"/>
    <w:rsid w:val="00041992"/>
    <w:rsid w:val="00041ACC"/>
    <w:rsid w:val="00042742"/>
    <w:rsid w:val="00042CDE"/>
    <w:rsid w:val="00044E4C"/>
    <w:rsid w:val="0004500D"/>
    <w:rsid w:val="00045D2B"/>
    <w:rsid w:val="00045F63"/>
    <w:rsid w:val="000468DE"/>
    <w:rsid w:val="00046DCB"/>
    <w:rsid w:val="000505D2"/>
    <w:rsid w:val="0005079A"/>
    <w:rsid w:val="000508EB"/>
    <w:rsid w:val="00051B15"/>
    <w:rsid w:val="00051CE5"/>
    <w:rsid w:val="00052081"/>
    <w:rsid w:val="00052152"/>
    <w:rsid w:val="0005268A"/>
    <w:rsid w:val="0005288B"/>
    <w:rsid w:val="00053082"/>
    <w:rsid w:val="000533EC"/>
    <w:rsid w:val="00053417"/>
    <w:rsid w:val="0005375B"/>
    <w:rsid w:val="000538D9"/>
    <w:rsid w:val="00053E5A"/>
    <w:rsid w:val="000542D4"/>
    <w:rsid w:val="000549FA"/>
    <w:rsid w:val="00055869"/>
    <w:rsid w:val="00056213"/>
    <w:rsid w:val="000562B4"/>
    <w:rsid w:val="0005650E"/>
    <w:rsid w:val="0005658C"/>
    <w:rsid w:val="00056B26"/>
    <w:rsid w:val="00056BCE"/>
    <w:rsid w:val="000574BE"/>
    <w:rsid w:val="000577FE"/>
    <w:rsid w:val="00057832"/>
    <w:rsid w:val="00057B68"/>
    <w:rsid w:val="000602B8"/>
    <w:rsid w:val="00060B19"/>
    <w:rsid w:val="0006295E"/>
    <w:rsid w:val="00063566"/>
    <w:rsid w:val="000638B1"/>
    <w:rsid w:val="00063985"/>
    <w:rsid w:val="00063A95"/>
    <w:rsid w:val="00064821"/>
    <w:rsid w:val="00065B2F"/>
    <w:rsid w:val="000660DF"/>
    <w:rsid w:val="000662DC"/>
    <w:rsid w:val="000666AD"/>
    <w:rsid w:val="00067469"/>
    <w:rsid w:val="00067E63"/>
    <w:rsid w:val="00067FBE"/>
    <w:rsid w:val="000702EB"/>
    <w:rsid w:val="000709F2"/>
    <w:rsid w:val="00070B5B"/>
    <w:rsid w:val="00071603"/>
    <w:rsid w:val="0007317C"/>
    <w:rsid w:val="00073E11"/>
    <w:rsid w:val="0007412A"/>
    <w:rsid w:val="000741D5"/>
    <w:rsid w:val="000747FB"/>
    <w:rsid w:val="00074E12"/>
    <w:rsid w:val="0007544C"/>
    <w:rsid w:val="00075A95"/>
    <w:rsid w:val="00075B9A"/>
    <w:rsid w:val="00077473"/>
    <w:rsid w:val="0008021C"/>
    <w:rsid w:val="000802FE"/>
    <w:rsid w:val="00080A2F"/>
    <w:rsid w:val="000812F4"/>
    <w:rsid w:val="00081D88"/>
    <w:rsid w:val="00081FE8"/>
    <w:rsid w:val="0008200C"/>
    <w:rsid w:val="000829EB"/>
    <w:rsid w:val="00082CE5"/>
    <w:rsid w:val="0008541F"/>
    <w:rsid w:val="00085B84"/>
    <w:rsid w:val="00086BEE"/>
    <w:rsid w:val="000871BA"/>
    <w:rsid w:val="00087417"/>
    <w:rsid w:val="00087574"/>
    <w:rsid w:val="00087895"/>
    <w:rsid w:val="0009008D"/>
    <w:rsid w:val="00091EB2"/>
    <w:rsid w:val="000921AD"/>
    <w:rsid w:val="00092857"/>
    <w:rsid w:val="00093103"/>
    <w:rsid w:val="00093213"/>
    <w:rsid w:val="00093C94"/>
    <w:rsid w:val="0009410E"/>
    <w:rsid w:val="000952FC"/>
    <w:rsid w:val="0009555D"/>
    <w:rsid w:val="00095A95"/>
    <w:rsid w:val="00095F53"/>
    <w:rsid w:val="00096176"/>
    <w:rsid w:val="0009634B"/>
    <w:rsid w:val="0009682D"/>
    <w:rsid w:val="000A0052"/>
    <w:rsid w:val="000A00C9"/>
    <w:rsid w:val="000A046F"/>
    <w:rsid w:val="000A0A5E"/>
    <w:rsid w:val="000A0D97"/>
    <w:rsid w:val="000A0FF0"/>
    <w:rsid w:val="000A137D"/>
    <w:rsid w:val="000A1CF2"/>
    <w:rsid w:val="000A1E96"/>
    <w:rsid w:val="000A1F5A"/>
    <w:rsid w:val="000A26CC"/>
    <w:rsid w:val="000A3DB2"/>
    <w:rsid w:val="000A435A"/>
    <w:rsid w:val="000A45E7"/>
    <w:rsid w:val="000A4B2A"/>
    <w:rsid w:val="000A4D98"/>
    <w:rsid w:val="000A5132"/>
    <w:rsid w:val="000A6476"/>
    <w:rsid w:val="000A67B7"/>
    <w:rsid w:val="000A68CE"/>
    <w:rsid w:val="000A7F15"/>
    <w:rsid w:val="000B0318"/>
    <w:rsid w:val="000B0D70"/>
    <w:rsid w:val="000B16D5"/>
    <w:rsid w:val="000B19B0"/>
    <w:rsid w:val="000B1B05"/>
    <w:rsid w:val="000B2F8F"/>
    <w:rsid w:val="000B44EB"/>
    <w:rsid w:val="000B46C6"/>
    <w:rsid w:val="000B4FC8"/>
    <w:rsid w:val="000B547B"/>
    <w:rsid w:val="000B6197"/>
    <w:rsid w:val="000B621B"/>
    <w:rsid w:val="000B634D"/>
    <w:rsid w:val="000B67FA"/>
    <w:rsid w:val="000B6985"/>
    <w:rsid w:val="000B6CBB"/>
    <w:rsid w:val="000C0892"/>
    <w:rsid w:val="000C172A"/>
    <w:rsid w:val="000C1798"/>
    <w:rsid w:val="000C17BE"/>
    <w:rsid w:val="000C1B4C"/>
    <w:rsid w:val="000C1CA6"/>
    <w:rsid w:val="000C236B"/>
    <w:rsid w:val="000C297C"/>
    <w:rsid w:val="000C2A54"/>
    <w:rsid w:val="000C2F61"/>
    <w:rsid w:val="000C359B"/>
    <w:rsid w:val="000C4903"/>
    <w:rsid w:val="000C4EF6"/>
    <w:rsid w:val="000C52ED"/>
    <w:rsid w:val="000C573C"/>
    <w:rsid w:val="000C58EE"/>
    <w:rsid w:val="000C5AE9"/>
    <w:rsid w:val="000C5FE1"/>
    <w:rsid w:val="000C63B1"/>
    <w:rsid w:val="000C63E8"/>
    <w:rsid w:val="000C79E5"/>
    <w:rsid w:val="000C7C3F"/>
    <w:rsid w:val="000C7CF9"/>
    <w:rsid w:val="000C7FD4"/>
    <w:rsid w:val="000D057C"/>
    <w:rsid w:val="000D05C4"/>
    <w:rsid w:val="000D07F6"/>
    <w:rsid w:val="000D0943"/>
    <w:rsid w:val="000D169A"/>
    <w:rsid w:val="000D1777"/>
    <w:rsid w:val="000D1B47"/>
    <w:rsid w:val="000D21CB"/>
    <w:rsid w:val="000D236A"/>
    <w:rsid w:val="000D2742"/>
    <w:rsid w:val="000D2F1B"/>
    <w:rsid w:val="000D347B"/>
    <w:rsid w:val="000D3E2A"/>
    <w:rsid w:val="000D4337"/>
    <w:rsid w:val="000D4732"/>
    <w:rsid w:val="000D5003"/>
    <w:rsid w:val="000D50C0"/>
    <w:rsid w:val="000D6473"/>
    <w:rsid w:val="000D7166"/>
    <w:rsid w:val="000D7335"/>
    <w:rsid w:val="000D73FA"/>
    <w:rsid w:val="000D7A48"/>
    <w:rsid w:val="000E00AA"/>
    <w:rsid w:val="000E0451"/>
    <w:rsid w:val="000E058A"/>
    <w:rsid w:val="000E0CBF"/>
    <w:rsid w:val="000E0E83"/>
    <w:rsid w:val="000E1051"/>
    <w:rsid w:val="000E123F"/>
    <w:rsid w:val="000E13D8"/>
    <w:rsid w:val="000E1B61"/>
    <w:rsid w:val="000E2B55"/>
    <w:rsid w:val="000E306B"/>
    <w:rsid w:val="000E3AAB"/>
    <w:rsid w:val="000E3AC4"/>
    <w:rsid w:val="000E4079"/>
    <w:rsid w:val="000E41EA"/>
    <w:rsid w:val="000E4450"/>
    <w:rsid w:val="000E47C1"/>
    <w:rsid w:val="000E5E2F"/>
    <w:rsid w:val="000E6AB0"/>
    <w:rsid w:val="000E7326"/>
    <w:rsid w:val="000E792E"/>
    <w:rsid w:val="000E7E11"/>
    <w:rsid w:val="000F1519"/>
    <w:rsid w:val="000F1573"/>
    <w:rsid w:val="000F1C3F"/>
    <w:rsid w:val="000F2EA8"/>
    <w:rsid w:val="000F358E"/>
    <w:rsid w:val="000F37AF"/>
    <w:rsid w:val="000F37BB"/>
    <w:rsid w:val="000F3AA2"/>
    <w:rsid w:val="000F3F69"/>
    <w:rsid w:val="000F4173"/>
    <w:rsid w:val="000F4B5D"/>
    <w:rsid w:val="000F4DDE"/>
    <w:rsid w:val="000F5735"/>
    <w:rsid w:val="000F5CD1"/>
    <w:rsid w:val="000F5D1E"/>
    <w:rsid w:val="000F6311"/>
    <w:rsid w:val="000F7965"/>
    <w:rsid w:val="000F7A70"/>
    <w:rsid w:val="0010021D"/>
    <w:rsid w:val="00101646"/>
    <w:rsid w:val="00102DA4"/>
    <w:rsid w:val="00103647"/>
    <w:rsid w:val="00103C15"/>
    <w:rsid w:val="00103E26"/>
    <w:rsid w:val="00104B9F"/>
    <w:rsid w:val="00104C7A"/>
    <w:rsid w:val="00105713"/>
    <w:rsid w:val="00105B00"/>
    <w:rsid w:val="001060E3"/>
    <w:rsid w:val="00107972"/>
    <w:rsid w:val="00107DCB"/>
    <w:rsid w:val="00110569"/>
    <w:rsid w:val="001105A8"/>
    <w:rsid w:val="00110681"/>
    <w:rsid w:val="00110C73"/>
    <w:rsid w:val="00110D13"/>
    <w:rsid w:val="001124C7"/>
    <w:rsid w:val="00112CB8"/>
    <w:rsid w:val="00112D64"/>
    <w:rsid w:val="001138F8"/>
    <w:rsid w:val="00114519"/>
    <w:rsid w:val="00114A6F"/>
    <w:rsid w:val="00115256"/>
    <w:rsid w:val="001152DA"/>
    <w:rsid w:val="00115444"/>
    <w:rsid w:val="001156AC"/>
    <w:rsid w:val="001169B5"/>
    <w:rsid w:val="00116A32"/>
    <w:rsid w:val="00116A88"/>
    <w:rsid w:val="00116F82"/>
    <w:rsid w:val="00117623"/>
    <w:rsid w:val="00117AF6"/>
    <w:rsid w:val="00120236"/>
    <w:rsid w:val="001210E2"/>
    <w:rsid w:val="001215DD"/>
    <w:rsid w:val="001224F7"/>
    <w:rsid w:val="00123395"/>
    <w:rsid w:val="001248F7"/>
    <w:rsid w:val="00124B7C"/>
    <w:rsid w:val="00125374"/>
    <w:rsid w:val="001254B3"/>
    <w:rsid w:val="001258A9"/>
    <w:rsid w:val="001260A5"/>
    <w:rsid w:val="00126271"/>
    <w:rsid w:val="00126AD9"/>
    <w:rsid w:val="00126C51"/>
    <w:rsid w:val="00127388"/>
    <w:rsid w:val="001301E3"/>
    <w:rsid w:val="00130920"/>
    <w:rsid w:val="00131197"/>
    <w:rsid w:val="00131292"/>
    <w:rsid w:val="00131832"/>
    <w:rsid w:val="001318C5"/>
    <w:rsid w:val="00131F0F"/>
    <w:rsid w:val="00132CA4"/>
    <w:rsid w:val="00133A22"/>
    <w:rsid w:val="00133C20"/>
    <w:rsid w:val="00133FAD"/>
    <w:rsid w:val="0013413E"/>
    <w:rsid w:val="0013535A"/>
    <w:rsid w:val="00135B83"/>
    <w:rsid w:val="00135EB7"/>
    <w:rsid w:val="0013605E"/>
    <w:rsid w:val="00136519"/>
    <w:rsid w:val="00136C97"/>
    <w:rsid w:val="00137259"/>
    <w:rsid w:val="00137309"/>
    <w:rsid w:val="00137712"/>
    <w:rsid w:val="00140195"/>
    <w:rsid w:val="00140724"/>
    <w:rsid w:val="0014082D"/>
    <w:rsid w:val="001408AF"/>
    <w:rsid w:val="00140ADC"/>
    <w:rsid w:val="00140DEA"/>
    <w:rsid w:val="0014142D"/>
    <w:rsid w:val="001415D5"/>
    <w:rsid w:val="001419EE"/>
    <w:rsid w:val="00141AB6"/>
    <w:rsid w:val="00141DB9"/>
    <w:rsid w:val="001422B9"/>
    <w:rsid w:val="001428CD"/>
    <w:rsid w:val="00142F04"/>
    <w:rsid w:val="001432A1"/>
    <w:rsid w:val="00143490"/>
    <w:rsid w:val="00143D7E"/>
    <w:rsid w:val="00143EE6"/>
    <w:rsid w:val="00145E57"/>
    <w:rsid w:val="00146665"/>
    <w:rsid w:val="001466B8"/>
    <w:rsid w:val="001467FE"/>
    <w:rsid w:val="00146E6D"/>
    <w:rsid w:val="0014714B"/>
    <w:rsid w:val="001471E0"/>
    <w:rsid w:val="00147424"/>
    <w:rsid w:val="00150E1E"/>
    <w:rsid w:val="001513AF"/>
    <w:rsid w:val="00151D02"/>
    <w:rsid w:val="001523CD"/>
    <w:rsid w:val="0015295C"/>
    <w:rsid w:val="001529AE"/>
    <w:rsid w:val="00152B55"/>
    <w:rsid w:val="00152D81"/>
    <w:rsid w:val="001530D8"/>
    <w:rsid w:val="00153201"/>
    <w:rsid w:val="00153A86"/>
    <w:rsid w:val="00154674"/>
    <w:rsid w:val="001549F5"/>
    <w:rsid w:val="001552F4"/>
    <w:rsid w:val="00155ACC"/>
    <w:rsid w:val="00155DB1"/>
    <w:rsid w:val="001569BE"/>
    <w:rsid w:val="00157A75"/>
    <w:rsid w:val="0016028B"/>
    <w:rsid w:val="001605D5"/>
    <w:rsid w:val="00160FD6"/>
    <w:rsid w:val="001610A8"/>
    <w:rsid w:val="00161242"/>
    <w:rsid w:val="00161918"/>
    <w:rsid w:val="00161C16"/>
    <w:rsid w:val="001622D5"/>
    <w:rsid w:val="00162C4D"/>
    <w:rsid w:val="001632EF"/>
    <w:rsid w:val="0016373D"/>
    <w:rsid w:val="0016459B"/>
    <w:rsid w:val="00164861"/>
    <w:rsid w:val="001649DD"/>
    <w:rsid w:val="00164AF4"/>
    <w:rsid w:val="00165040"/>
    <w:rsid w:val="00165118"/>
    <w:rsid w:val="00165244"/>
    <w:rsid w:val="0016541E"/>
    <w:rsid w:val="001662BF"/>
    <w:rsid w:val="001666AF"/>
    <w:rsid w:val="00166710"/>
    <w:rsid w:val="00167450"/>
    <w:rsid w:val="00167BCD"/>
    <w:rsid w:val="001708CB"/>
    <w:rsid w:val="001717A7"/>
    <w:rsid w:val="0017191C"/>
    <w:rsid w:val="00171A1C"/>
    <w:rsid w:val="00171BF8"/>
    <w:rsid w:val="00172801"/>
    <w:rsid w:val="00172E85"/>
    <w:rsid w:val="00173D27"/>
    <w:rsid w:val="00173EDD"/>
    <w:rsid w:val="001751F3"/>
    <w:rsid w:val="001757A4"/>
    <w:rsid w:val="00175AA7"/>
    <w:rsid w:val="00175ACC"/>
    <w:rsid w:val="00175C8A"/>
    <w:rsid w:val="001764B2"/>
    <w:rsid w:val="0017658C"/>
    <w:rsid w:val="00176E94"/>
    <w:rsid w:val="00177658"/>
    <w:rsid w:val="00177D55"/>
    <w:rsid w:val="00180347"/>
    <w:rsid w:val="001812DC"/>
    <w:rsid w:val="0018169E"/>
    <w:rsid w:val="0018225D"/>
    <w:rsid w:val="0018274F"/>
    <w:rsid w:val="00182F7C"/>
    <w:rsid w:val="00183A84"/>
    <w:rsid w:val="00184004"/>
    <w:rsid w:val="0018436C"/>
    <w:rsid w:val="0018446F"/>
    <w:rsid w:val="00184647"/>
    <w:rsid w:val="00184952"/>
    <w:rsid w:val="0018510C"/>
    <w:rsid w:val="0018636D"/>
    <w:rsid w:val="00186E37"/>
    <w:rsid w:val="001873E0"/>
    <w:rsid w:val="00190AAB"/>
    <w:rsid w:val="00190AAE"/>
    <w:rsid w:val="00190EC0"/>
    <w:rsid w:val="0019272C"/>
    <w:rsid w:val="00192C03"/>
    <w:rsid w:val="00192C86"/>
    <w:rsid w:val="0019344F"/>
    <w:rsid w:val="001938AF"/>
    <w:rsid w:val="00193CC2"/>
    <w:rsid w:val="00193E31"/>
    <w:rsid w:val="001942E5"/>
    <w:rsid w:val="00194411"/>
    <w:rsid w:val="001945FB"/>
    <w:rsid w:val="001946F2"/>
    <w:rsid w:val="00194949"/>
    <w:rsid w:val="00194B15"/>
    <w:rsid w:val="00194BB8"/>
    <w:rsid w:val="00194F9A"/>
    <w:rsid w:val="00195336"/>
    <w:rsid w:val="00195402"/>
    <w:rsid w:val="00196738"/>
    <w:rsid w:val="00196BD6"/>
    <w:rsid w:val="00197483"/>
    <w:rsid w:val="00197A3C"/>
    <w:rsid w:val="001A02F4"/>
    <w:rsid w:val="001A094D"/>
    <w:rsid w:val="001A20B9"/>
    <w:rsid w:val="001A256F"/>
    <w:rsid w:val="001A28D1"/>
    <w:rsid w:val="001A2FFF"/>
    <w:rsid w:val="001A319C"/>
    <w:rsid w:val="001A3C75"/>
    <w:rsid w:val="001A3E5A"/>
    <w:rsid w:val="001A3F06"/>
    <w:rsid w:val="001A4ACC"/>
    <w:rsid w:val="001A69FF"/>
    <w:rsid w:val="001A6B90"/>
    <w:rsid w:val="001A6D40"/>
    <w:rsid w:val="001A6F76"/>
    <w:rsid w:val="001A721D"/>
    <w:rsid w:val="001A72C9"/>
    <w:rsid w:val="001A7EAF"/>
    <w:rsid w:val="001B0139"/>
    <w:rsid w:val="001B0845"/>
    <w:rsid w:val="001B0D74"/>
    <w:rsid w:val="001B0ECF"/>
    <w:rsid w:val="001B12CC"/>
    <w:rsid w:val="001B1D60"/>
    <w:rsid w:val="001B3613"/>
    <w:rsid w:val="001B3A59"/>
    <w:rsid w:val="001B3BC4"/>
    <w:rsid w:val="001B4092"/>
    <w:rsid w:val="001B4A89"/>
    <w:rsid w:val="001B4B46"/>
    <w:rsid w:val="001B57A8"/>
    <w:rsid w:val="001B63F7"/>
    <w:rsid w:val="001B6ABE"/>
    <w:rsid w:val="001B6D37"/>
    <w:rsid w:val="001C0ABF"/>
    <w:rsid w:val="001C12B0"/>
    <w:rsid w:val="001C135B"/>
    <w:rsid w:val="001C15DC"/>
    <w:rsid w:val="001C18CD"/>
    <w:rsid w:val="001C21B8"/>
    <w:rsid w:val="001C26F1"/>
    <w:rsid w:val="001C2D60"/>
    <w:rsid w:val="001C34B8"/>
    <w:rsid w:val="001C3533"/>
    <w:rsid w:val="001C3B19"/>
    <w:rsid w:val="001C3CDE"/>
    <w:rsid w:val="001C3CFA"/>
    <w:rsid w:val="001C4681"/>
    <w:rsid w:val="001C4D87"/>
    <w:rsid w:val="001C5340"/>
    <w:rsid w:val="001C553F"/>
    <w:rsid w:val="001C5608"/>
    <w:rsid w:val="001C6650"/>
    <w:rsid w:val="001C7566"/>
    <w:rsid w:val="001C7C13"/>
    <w:rsid w:val="001D030E"/>
    <w:rsid w:val="001D0425"/>
    <w:rsid w:val="001D076F"/>
    <w:rsid w:val="001D0F35"/>
    <w:rsid w:val="001D12C0"/>
    <w:rsid w:val="001D1ADE"/>
    <w:rsid w:val="001D38B1"/>
    <w:rsid w:val="001D4173"/>
    <w:rsid w:val="001D42F8"/>
    <w:rsid w:val="001D53E3"/>
    <w:rsid w:val="001D54E6"/>
    <w:rsid w:val="001D55C0"/>
    <w:rsid w:val="001D5642"/>
    <w:rsid w:val="001D5AEA"/>
    <w:rsid w:val="001D5CD2"/>
    <w:rsid w:val="001D6AD5"/>
    <w:rsid w:val="001D6B4A"/>
    <w:rsid w:val="001D7C77"/>
    <w:rsid w:val="001D7D58"/>
    <w:rsid w:val="001E1631"/>
    <w:rsid w:val="001E1959"/>
    <w:rsid w:val="001E208C"/>
    <w:rsid w:val="001E23EE"/>
    <w:rsid w:val="001E2834"/>
    <w:rsid w:val="001E32DB"/>
    <w:rsid w:val="001E4A7E"/>
    <w:rsid w:val="001E54A8"/>
    <w:rsid w:val="001E5DCD"/>
    <w:rsid w:val="001E5EB1"/>
    <w:rsid w:val="001E5F78"/>
    <w:rsid w:val="001E6277"/>
    <w:rsid w:val="001E6422"/>
    <w:rsid w:val="001E7436"/>
    <w:rsid w:val="001E772F"/>
    <w:rsid w:val="001E7B3B"/>
    <w:rsid w:val="001E7E38"/>
    <w:rsid w:val="001F0EC8"/>
    <w:rsid w:val="001F0EFD"/>
    <w:rsid w:val="001F12F5"/>
    <w:rsid w:val="001F1B88"/>
    <w:rsid w:val="001F1F50"/>
    <w:rsid w:val="001F217E"/>
    <w:rsid w:val="001F2A56"/>
    <w:rsid w:val="001F2F3F"/>
    <w:rsid w:val="001F35AB"/>
    <w:rsid w:val="001F3941"/>
    <w:rsid w:val="001F3CBA"/>
    <w:rsid w:val="001F4FA7"/>
    <w:rsid w:val="001F5355"/>
    <w:rsid w:val="001F59B1"/>
    <w:rsid w:val="001F5AD8"/>
    <w:rsid w:val="001F5EF4"/>
    <w:rsid w:val="001F614E"/>
    <w:rsid w:val="001F6642"/>
    <w:rsid w:val="001F72EE"/>
    <w:rsid w:val="001F7548"/>
    <w:rsid w:val="001F7BBD"/>
    <w:rsid w:val="00200312"/>
    <w:rsid w:val="00200B50"/>
    <w:rsid w:val="00200C1A"/>
    <w:rsid w:val="00202A0A"/>
    <w:rsid w:val="00202ADD"/>
    <w:rsid w:val="002034AC"/>
    <w:rsid w:val="002036B3"/>
    <w:rsid w:val="00203C73"/>
    <w:rsid w:val="00203E01"/>
    <w:rsid w:val="002046B7"/>
    <w:rsid w:val="002049A3"/>
    <w:rsid w:val="00204A14"/>
    <w:rsid w:val="00204B02"/>
    <w:rsid w:val="002057F1"/>
    <w:rsid w:val="002058CD"/>
    <w:rsid w:val="00205BD7"/>
    <w:rsid w:val="00205E1D"/>
    <w:rsid w:val="00206C33"/>
    <w:rsid w:val="002072FA"/>
    <w:rsid w:val="00207ACF"/>
    <w:rsid w:val="00207E1C"/>
    <w:rsid w:val="00207EF5"/>
    <w:rsid w:val="00207F20"/>
    <w:rsid w:val="00210FD1"/>
    <w:rsid w:val="00211396"/>
    <w:rsid w:val="0021155F"/>
    <w:rsid w:val="00211C0C"/>
    <w:rsid w:val="00211D73"/>
    <w:rsid w:val="00212672"/>
    <w:rsid w:val="00212933"/>
    <w:rsid w:val="00212A96"/>
    <w:rsid w:val="00212E32"/>
    <w:rsid w:val="002134DD"/>
    <w:rsid w:val="0021398F"/>
    <w:rsid w:val="00213B03"/>
    <w:rsid w:val="00214367"/>
    <w:rsid w:val="0021629D"/>
    <w:rsid w:val="0021683F"/>
    <w:rsid w:val="00216ADF"/>
    <w:rsid w:val="00216F6B"/>
    <w:rsid w:val="00217161"/>
    <w:rsid w:val="00217616"/>
    <w:rsid w:val="00217BEA"/>
    <w:rsid w:val="002203E2"/>
    <w:rsid w:val="002204A1"/>
    <w:rsid w:val="0022052F"/>
    <w:rsid w:val="0022056F"/>
    <w:rsid w:val="00220A79"/>
    <w:rsid w:val="002211B1"/>
    <w:rsid w:val="00221578"/>
    <w:rsid w:val="00221A77"/>
    <w:rsid w:val="00221BCD"/>
    <w:rsid w:val="00221E39"/>
    <w:rsid w:val="00222060"/>
    <w:rsid w:val="0022249B"/>
    <w:rsid w:val="00222D50"/>
    <w:rsid w:val="00222D9A"/>
    <w:rsid w:val="00222F4D"/>
    <w:rsid w:val="00223530"/>
    <w:rsid w:val="002239EA"/>
    <w:rsid w:val="00223CA7"/>
    <w:rsid w:val="00224691"/>
    <w:rsid w:val="00224E08"/>
    <w:rsid w:val="00225A15"/>
    <w:rsid w:val="002267EC"/>
    <w:rsid w:val="00226E01"/>
    <w:rsid w:val="00227163"/>
    <w:rsid w:val="0022724B"/>
    <w:rsid w:val="00227A18"/>
    <w:rsid w:val="00227A61"/>
    <w:rsid w:val="00227ECF"/>
    <w:rsid w:val="00230287"/>
    <w:rsid w:val="0023082B"/>
    <w:rsid w:val="00231F04"/>
    <w:rsid w:val="00232A83"/>
    <w:rsid w:val="00232BB5"/>
    <w:rsid w:val="002341FC"/>
    <w:rsid w:val="0023552B"/>
    <w:rsid w:val="00235A63"/>
    <w:rsid w:val="00235B2F"/>
    <w:rsid w:val="00235B66"/>
    <w:rsid w:val="00235B9D"/>
    <w:rsid w:val="00235BCD"/>
    <w:rsid w:val="00235BDE"/>
    <w:rsid w:val="00236128"/>
    <w:rsid w:val="00236205"/>
    <w:rsid w:val="0023658A"/>
    <w:rsid w:val="00237526"/>
    <w:rsid w:val="00237756"/>
    <w:rsid w:val="0023783F"/>
    <w:rsid w:val="002400BC"/>
    <w:rsid w:val="002401E5"/>
    <w:rsid w:val="002409F4"/>
    <w:rsid w:val="002415FE"/>
    <w:rsid w:val="0024229B"/>
    <w:rsid w:val="002424EB"/>
    <w:rsid w:val="002431D1"/>
    <w:rsid w:val="00243D1B"/>
    <w:rsid w:val="00244188"/>
    <w:rsid w:val="002447C3"/>
    <w:rsid w:val="002447DB"/>
    <w:rsid w:val="00244ADF"/>
    <w:rsid w:val="00244B67"/>
    <w:rsid w:val="0024544D"/>
    <w:rsid w:val="00245704"/>
    <w:rsid w:val="00245F5D"/>
    <w:rsid w:val="002462E5"/>
    <w:rsid w:val="00247797"/>
    <w:rsid w:val="002479FA"/>
    <w:rsid w:val="00250280"/>
    <w:rsid w:val="00250F05"/>
    <w:rsid w:val="00251226"/>
    <w:rsid w:val="00251BEA"/>
    <w:rsid w:val="00251FBE"/>
    <w:rsid w:val="00252028"/>
    <w:rsid w:val="00252DE0"/>
    <w:rsid w:val="002530D9"/>
    <w:rsid w:val="00253CDC"/>
    <w:rsid w:val="00253DE6"/>
    <w:rsid w:val="00253EB1"/>
    <w:rsid w:val="00253F40"/>
    <w:rsid w:val="00254F90"/>
    <w:rsid w:val="0025504D"/>
    <w:rsid w:val="00255416"/>
    <w:rsid w:val="00255A59"/>
    <w:rsid w:val="00256002"/>
    <w:rsid w:val="002566DE"/>
    <w:rsid w:val="002567CB"/>
    <w:rsid w:val="00256BBF"/>
    <w:rsid w:val="002575FC"/>
    <w:rsid w:val="00257C35"/>
    <w:rsid w:val="0026016B"/>
    <w:rsid w:val="00260393"/>
    <w:rsid w:val="0026044E"/>
    <w:rsid w:val="002606CC"/>
    <w:rsid w:val="00260FC4"/>
    <w:rsid w:val="0026200A"/>
    <w:rsid w:val="00262350"/>
    <w:rsid w:val="00262466"/>
    <w:rsid w:val="0026258F"/>
    <w:rsid w:val="002627E9"/>
    <w:rsid w:val="00262852"/>
    <w:rsid w:val="0026295C"/>
    <w:rsid w:val="0026324E"/>
    <w:rsid w:val="002636EA"/>
    <w:rsid w:val="00263939"/>
    <w:rsid w:val="00263ADF"/>
    <w:rsid w:val="00263E9A"/>
    <w:rsid w:val="00264115"/>
    <w:rsid w:val="00265698"/>
    <w:rsid w:val="00265C1F"/>
    <w:rsid w:val="00266796"/>
    <w:rsid w:val="00266FFE"/>
    <w:rsid w:val="002676F9"/>
    <w:rsid w:val="00267B9B"/>
    <w:rsid w:val="00270682"/>
    <w:rsid w:val="00270BF9"/>
    <w:rsid w:val="00270C4A"/>
    <w:rsid w:val="00270C8E"/>
    <w:rsid w:val="0027143F"/>
    <w:rsid w:val="00271A69"/>
    <w:rsid w:val="0027218E"/>
    <w:rsid w:val="00272198"/>
    <w:rsid w:val="002722AC"/>
    <w:rsid w:val="00272391"/>
    <w:rsid w:val="00272425"/>
    <w:rsid w:val="0027258C"/>
    <w:rsid w:val="00272CF1"/>
    <w:rsid w:val="00272D58"/>
    <w:rsid w:val="002737AB"/>
    <w:rsid w:val="002741B2"/>
    <w:rsid w:val="002744DF"/>
    <w:rsid w:val="0027481E"/>
    <w:rsid w:val="00274B3E"/>
    <w:rsid w:val="00274DD8"/>
    <w:rsid w:val="002762EF"/>
    <w:rsid w:val="00277232"/>
    <w:rsid w:val="0027741F"/>
    <w:rsid w:val="00277DCF"/>
    <w:rsid w:val="00280459"/>
    <w:rsid w:val="002804BA"/>
    <w:rsid w:val="0028105C"/>
    <w:rsid w:val="0028191A"/>
    <w:rsid w:val="00281ADC"/>
    <w:rsid w:val="00281ED6"/>
    <w:rsid w:val="002823BE"/>
    <w:rsid w:val="00283BA7"/>
    <w:rsid w:val="00284050"/>
    <w:rsid w:val="002848DD"/>
    <w:rsid w:val="00284B09"/>
    <w:rsid w:val="00284BCB"/>
    <w:rsid w:val="00285823"/>
    <w:rsid w:val="00286AB4"/>
    <w:rsid w:val="00286E02"/>
    <w:rsid w:val="0028783F"/>
    <w:rsid w:val="00287A9D"/>
    <w:rsid w:val="00287BD6"/>
    <w:rsid w:val="00290071"/>
    <w:rsid w:val="002900FF"/>
    <w:rsid w:val="00290331"/>
    <w:rsid w:val="00290699"/>
    <w:rsid w:val="002912F1"/>
    <w:rsid w:val="00291FBC"/>
    <w:rsid w:val="00291FC2"/>
    <w:rsid w:val="0029211C"/>
    <w:rsid w:val="002922B0"/>
    <w:rsid w:val="00292BB7"/>
    <w:rsid w:val="00293401"/>
    <w:rsid w:val="00293A85"/>
    <w:rsid w:val="00293CC2"/>
    <w:rsid w:val="002946AF"/>
    <w:rsid w:val="00294C75"/>
    <w:rsid w:val="00294F8A"/>
    <w:rsid w:val="00294FBF"/>
    <w:rsid w:val="00295005"/>
    <w:rsid w:val="002952F5"/>
    <w:rsid w:val="00295C37"/>
    <w:rsid w:val="00295C78"/>
    <w:rsid w:val="00295F6A"/>
    <w:rsid w:val="00296999"/>
    <w:rsid w:val="00296FF2"/>
    <w:rsid w:val="00297270"/>
    <w:rsid w:val="0029764F"/>
    <w:rsid w:val="00297A93"/>
    <w:rsid w:val="00297C44"/>
    <w:rsid w:val="002A17B2"/>
    <w:rsid w:val="002A2AD3"/>
    <w:rsid w:val="002A2B09"/>
    <w:rsid w:val="002A2D0D"/>
    <w:rsid w:val="002A351B"/>
    <w:rsid w:val="002A3B3D"/>
    <w:rsid w:val="002A3CBF"/>
    <w:rsid w:val="002A5880"/>
    <w:rsid w:val="002A5B64"/>
    <w:rsid w:val="002A5C35"/>
    <w:rsid w:val="002A62D5"/>
    <w:rsid w:val="002A65B0"/>
    <w:rsid w:val="002A74F0"/>
    <w:rsid w:val="002A7B02"/>
    <w:rsid w:val="002A7DE1"/>
    <w:rsid w:val="002B002E"/>
    <w:rsid w:val="002B03D1"/>
    <w:rsid w:val="002B05CD"/>
    <w:rsid w:val="002B125D"/>
    <w:rsid w:val="002B15D2"/>
    <w:rsid w:val="002B17EB"/>
    <w:rsid w:val="002B1D70"/>
    <w:rsid w:val="002B2601"/>
    <w:rsid w:val="002B3164"/>
    <w:rsid w:val="002B331C"/>
    <w:rsid w:val="002B34E9"/>
    <w:rsid w:val="002B3A48"/>
    <w:rsid w:val="002B3D20"/>
    <w:rsid w:val="002B49E6"/>
    <w:rsid w:val="002B4FE4"/>
    <w:rsid w:val="002B5418"/>
    <w:rsid w:val="002B5563"/>
    <w:rsid w:val="002B5C5B"/>
    <w:rsid w:val="002B5CF3"/>
    <w:rsid w:val="002B5D52"/>
    <w:rsid w:val="002B609A"/>
    <w:rsid w:val="002B62FC"/>
    <w:rsid w:val="002B65AA"/>
    <w:rsid w:val="002B7320"/>
    <w:rsid w:val="002B796A"/>
    <w:rsid w:val="002B7B54"/>
    <w:rsid w:val="002B7DAC"/>
    <w:rsid w:val="002C0464"/>
    <w:rsid w:val="002C058D"/>
    <w:rsid w:val="002C0C61"/>
    <w:rsid w:val="002C0E46"/>
    <w:rsid w:val="002C11C0"/>
    <w:rsid w:val="002C222A"/>
    <w:rsid w:val="002C2B62"/>
    <w:rsid w:val="002C2E56"/>
    <w:rsid w:val="002C3AE4"/>
    <w:rsid w:val="002C4115"/>
    <w:rsid w:val="002C4184"/>
    <w:rsid w:val="002C4CCA"/>
    <w:rsid w:val="002C4CD5"/>
    <w:rsid w:val="002C4E68"/>
    <w:rsid w:val="002C5947"/>
    <w:rsid w:val="002C659F"/>
    <w:rsid w:val="002C6F25"/>
    <w:rsid w:val="002C7518"/>
    <w:rsid w:val="002C7E0B"/>
    <w:rsid w:val="002C7E4F"/>
    <w:rsid w:val="002D007E"/>
    <w:rsid w:val="002D013E"/>
    <w:rsid w:val="002D03F5"/>
    <w:rsid w:val="002D0E68"/>
    <w:rsid w:val="002D10EB"/>
    <w:rsid w:val="002D11B5"/>
    <w:rsid w:val="002D12EA"/>
    <w:rsid w:val="002D1484"/>
    <w:rsid w:val="002D1FEB"/>
    <w:rsid w:val="002D2048"/>
    <w:rsid w:val="002D2625"/>
    <w:rsid w:val="002D26F6"/>
    <w:rsid w:val="002D2FE6"/>
    <w:rsid w:val="002D37ED"/>
    <w:rsid w:val="002D3FFD"/>
    <w:rsid w:val="002D423D"/>
    <w:rsid w:val="002D4315"/>
    <w:rsid w:val="002D438D"/>
    <w:rsid w:val="002D44F1"/>
    <w:rsid w:val="002D453C"/>
    <w:rsid w:val="002D5AD6"/>
    <w:rsid w:val="002D5D6F"/>
    <w:rsid w:val="002D61A5"/>
    <w:rsid w:val="002D7ABE"/>
    <w:rsid w:val="002E0490"/>
    <w:rsid w:val="002E0B46"/>
    <w:rsid w:val="002E18EB"/>
    <w:rsid w:val="002E199F"/>
    <w:rsid w:val="002E1F31"/>
    <w:rsid w:val="002E22D8"/>
    <w:rsid w:val="002E2980"/>
    <w:rsid w:val="002E31FB"/>
    <w:rsid w:val="002E4A81"/>
    <w:rsid w:val="002E4F60"/>
    <w:rsid w:val="002E5B85"/>
    <w:rsid w:val="002E69BF"/>
    <w:rsid w:val="002E746D"/>
    <w:rsid w:val="002E7C2A"/>
    <w:rsid w:val="002E7F9A"/>
    <w:rsid w:val="002F02DE"/>
    <w:rsid w:val="002F03EA"/>
    <w:rsid w:val="002F074C"/>
    <w:rsid w:val="002F096F"/>
    <w:rsid w:val="002F0D1D"/>
    <w:rsid w:val="002F0D8F"/>
    <w:rsid w:val="002F1262"/>
    <w:rsid w:val="002F1E77"/>
    <w:rsid w:val="002F23D6"/>
    <w:rsid w:val="002F3514"/>
    <w:rsid w:val="002F3AEC"/>
    <w:rsid w:val="002F3FB8"/>
    <w:rsid w:val="002F42EB"/>
    <w:rsid w:val="002F4C6F"/>
    <w:rsid w:val="002F514C"/>
    <w:rsid w:val="002F54D8"/>
    <w:rsid w:val="002F61FC"/>
    <w:rsid w:val="002F67E3"/>
    <w:rsid w:val="002F6E01"/>
    <w:rsid w:val="002F730C"/>
    <w:rsid w:val="002F7ED6"/>
    <w:rsid w:val="0030033F"/>
    <w:rsid w:val="00302678"/>
    <w:rsid w:val="00302B36"/>
    <w:rsid w:val="003030BD"/>
    <w:rsid w:val="003034C0"/>
    <w:rsid w:val="00303B2B"/>
    <w:rsid w:val="00303E59"/>
    <w:rsid w:val="00303F59"/>
    <w:rsid w:val="00304489"/>
    <w:rsid w:val="0030472F"/>
    <w:rsid w:val="00305615"/>
    <w:rsid w:val="00305BD4"/>
    <w:rsid w:val="00306AF7"/>
    <w:rsid w:val="00307949"/>
    <w:rsid w:val="003100B2"/>
    <w:rsid w:val="0031077C"/>
    <w:rsid w:val="00311BF1"/>
    <w:rsid w:val="00311DD0"/>
    <w:rsid w:val="00311E17"/>
    <w:rsid w:val="00313F37"/>
    <w:rsid w:val="00314192"/>
    <w:rsid w:val="00314F53"/>
    <w:rsid w:val="0031517B"/>
    <w:rsid w:val="00315DE4"/>
    <w:rsid w:val="00315E63"/>
    <w:rsid w:val="00315F4C"/>
    <w:rsid w:val="00316007"/>
    <w:rsid w:val="00316537"/>
    <w:rsid w:val="00316D99"/>
    <w:rsid w:val="00316EBB"/>
    <w:rsid w:val="00316FC3"/>
    <w:rsid w:val="003174F2"/>
    <w:rsid w:val="003179D0"/>
    <w:rsid w:val="00317CC1"/>
    <w:rsid w:val="00320110"/>
    <w:rsid w:val="003202D5"/>
    <w:rsid w:val="00320C55"/>
    <w:rsid w:val="00320E36"/>
    <w:rsid w:val="00321E4B"/>
    <w:rsid w:val="0032219A"/>
    <w:rsid w:val="0032285C"/>
    <w:rsid w:val="00322CBE"/>
    <w:rsid w:val="00322F22"/>
    <w:rsid w:val="00322FBD"/>
    <w:rsid w:val="00323282"/>
    <w:rsid w:val="00323C6D"/>
    <w:rsid w:val="00323F62"/>
    <w:rsid w:val="00324316"/>
    <w:rsid w:val="00324B4D"/>
    <w:rsid w:val="00324F94"/>
    <w:rsid w:val="0032508D"/>
    <w:rsid w:val="003251E9"/>
    <w:rsid w:val="00325C92"/>
    <w:rsid w:val="00325E0E"/>
    <w:rsid w:val="00326DA6"/>
    <w:rsid w:val="003278C9"/>
    <w:rsid w:val="0033003A"/>
    <w:rsid w:val="00330D34"/>
    <w:rsid w:val="00331E3F"/>
    <w:rsid w:val="00331FEF"/>
    <w:rsid w:val="00332665"/>
    <w:rsid w:val="00332758"/>
    <w:rsid w:val="003328A9"/>
    <w:rsid w:val="00332D33"/>
    <w:rsid w:val="003344AA"/>
    <w:rsid w:val="00334714"/>
    <w:rsid w:val="00334F1B"/>
    <w:rsid w:val="0033565F"/>
    <w:rsid w:val="00335660"/>
    <w:rsid w:val="003356C4"/>
    <w:rsid w:val="00335C39"/>
    <w:rsid w:val="00335DF4"/>
    <w:rsid w:val="00335E23"/>
    <w:rsid w:val="00336614"/>
    <w:rsid w:val="00337406"/>
    <w:rsid w:val="00337EA4"/>
    <w:rsid w:val="003408EE"/>
    <w:rsid w:val="00341092"/>
    <w:rsid w:val="00341CFD"/>
    <w:rsid w:val="00343304"/>
    <w:rsid w:val="00343AB1"/>
    <w:rsid w:val="00343C21"/>
    <w:rsid w:val="00344173"/>
    <w:rsid w:val="0034450E"/>
    <w:rsid w:val="00345BC1"/>
    <w:rsid w:val="00345ED6"/>
    <w:rsid w:val="00347A90"/>
    <w:rsid w:val="00347F7A"/>
    <w:rsid w:val="0035040A"/>
    <w:rsid w:val="003517FE"/>
    <w:rsid w:val="003518B9"/>
    <w:rsid w:val="003518EB"/>
    <w:rsid w:val="00351B88"/>
    <w:rsid w:val="00352AB5"/>
    <w:rsid w:val="00354DB1"/>
    <w:rsid w:val="003557A7"/>
    <w:rsid w:val="00355B43"/>
    <w:rsid w:val="00355D68"/>
    <w:rsid w:val="0035638B"/>
    <w:rsid w:val="003563DF"/>
    <w:rsid w:val="00356A58"/>
    <w:rsid w:val="00356FBB"/>
    <w:rsid w:val="00357B7D"/>
    <w:rsid w:val="00357FAB"/>
    <w:rsid w:val="00357FD5"/>
    <w:rsid w:val="00360F61"/>
    <w:rsid w:val="00361109"/>
    <w:rsid w:val="00361CBE"/>
    <w:rsid w:val="003626A1"/>
    <w:rsid w:val="00363196"/>
    <w:rsid w:val="003639F9"/>
    <w:rsid w:val="00363DA4"/>
    <w:rsid w:val="003658D9"/>
    <w:rsid w:val="00365941"/>
    <w:rsid w:val="00366943"/>
    <w:rsid w:val="003670C7"/>
    <w:rsid w:val="003675C1"/>
    <w:rsid w:val="00367669"/>
    <w:rsid w:val="00370814"/>
    <w:rsid w:val="0037086B"/>
    <w:rsid w:val="0037151E"/>
    <w:rsid w:val="00371923"/>
    <w:rsid w:val="003719EF"/>
    <w:rsid w:val="00372427"/>
    <w:rsid w:val="003729B7"/>
    <w:rsid w:val="00372B7A"/>
    <w:rsid w:val="00372B81"/>
    <w:rsid w:val="00372DB1"/>
    <w:rsid w:val="003735ED"/>
    <w:rsid w:val="003738CA"/>
    <w:rsid w:val="00373C63"/>
    <w:rsid w:val="003743F1"/>
    <w:rsid w:val="00375148"/>
    <w:rsid w:val="0037574E"/>
    <w:rsid w:val="00375972"/>
    <w:rsid w:val="003765AF"/>
    <w:rsid w:val="00377B3D"/>
    <w:rsid w:val="00377DE4"/>
    <w:rsid w:val="00377EC1"/>
    <w:rsid w:val="003810B6"/>
    <w:rsid w:val="00381767"/>
    <w:rsid w:val="00382607"/>
    <w:rsid w:val="00382FA7"/>
    <w:rsid w:val="003833DB"/>
    <w:rsid w:val="00383D95"/>
    <w:rsid w:val="00384139"/>
    <w:rsid w:val="00384606"/>
    <w:rsid w:val="0038472F"/>
    <w:rsid w:val="00385445"/>
    <w:rsid w:val="003856BA"/>
    <w:rsid w:val="003857F5"/>
    <w:rsid w:val="00386796"/>
    <w:rsid w:val="0039000E"/>
    <w:rsid w:val="003906A9"/>
    <w:rsid w:val="00390BD5"/>
    <w:rsid w:val="00391AF8"/>
    <w:rsid w:val="00391B9C"/>
    <w:rsid w:val="0039330B"/>
    <w:rsid w:val="00393380"/>
    <w:rsid w:val="00394384"/>
    <w:rsid w:val="003943E4"/>
    <w:rsid w:val="0039453E"/>
    <w:rsid w:val="00394A52"/>
    <w:rsid w:val="003953CB"/>
    <w:rsid w:val="00395EC6"/>
    <w:rsid w:val="003977BB"/>
    <w:rsid w:val="00397DB7"/>
    <w:rsid w:val="003A0232"/>
    <w:rsid w:val="003A07EE"/>
    <w:rsid w:val="003A089C"/>
    <w:rsid w:val="003A2071"/>
    <w:rsid w:val="003A26C0"/>
    <w:rsid w:val="003A3239"/>
    <w:rsid w:val="003A34F0"/>
    <w:rsid w:val="003A3B30"/>
    <w:rsid w:val="003A4903"/>
    <w:rsid w:val="003A559D"/>
    <w:rsid w:val="003A5812"/>
    <w:rsid w:val="003A5B81"/>
    <w:rsid w:val="003A5C23"/>
    <w:rsid w:val="003A700D"/>
    <w:rsid w:val="003A751B"/>
    <w:rsid w:val="003A7987"/>
    <w:rsid w:val="003B013D"/>
    <w:rsid w:val="003B0457"/>
    <w:rsid w:val="003B08E9"/>
    <w:rsid w:val="003B09B9"/>
    <w:rsid w:val="003B15E7"/>
    <w:rsid w:val="003B220E"/>
    <w:rsid w:val="003B2CAD"/>
    <w:rsid w:val="003B4654"/>
    <w:rsid w:val="003B4919"/>
    <w:rsid w:val="003B4D1F"/>
    <w:rsid w:val="003B5112"/>
    <w:rsid w:val="003B5658"/>
    <w:rsid w:val="003B5CEE"/>
    <w:rsid w:val="003B5F89"/>
    <w:rsid w:val="003B6614"/>
    <w:rsid w:val="003B76F0"/>
    <w:rsid w:val="003B7A66"/>
    <w:rsid w:val="003B7BFC"/>
    <w:rsid w:val="003B7F3A"/>
    <w:rsid w:val="003C0140"/>
    <w:rsid w:val="003C076C"/>
    <w:rsid w:val="003C1599"/>
    <w:rsid w:val="003C1A24"/>
    <w:rsid w:val="003C1A88"/>
    <w:rsid w:val="003C213D"/>
    <w:rsid w:val="003C27B1"/>
    <w:rsid w:val="003C3C41"/>
    <w:rsid w:val="003C3DE3"/>
    <w:rsid w:val="003C40B5"/>
    <w:rsid w:val="003C41C0"/>
    <w:rsid w:val="003C42B2"/>
    <w:rsid w:val="003C43AB"/>
    <w:rsid w:val="003C6402"/>
    <w:rsid w:val="003C696B"/>
    <w:rsid w:val="003C7F66"/>
    <w:rsid w:val="003D0486"/>
    <w:rsid w:val="003D0E11"/>
    <w:rsid w:val="003D163E"/>
    <w:rsid w:val="003D1AD5"/>
    <w:rsid w:val="003D328F"/>
    <w:rsid w:val="003D35C9"/>
    <w:rsid w:val="003D3E89"/>
    <w:rsid w:val="003D409F"/>
    <w:rsid w:val="003D435E"/>
    <w:rsid w:val="003D451B"/>
    <w:rsid w:val="003D4BC4"/>
    <w:rsid w:val="003D55EE"/>
    <w:rsid w:val="003D580D"/>
    <w:rsid w:val="003D625B"/>
    <w:rsid w:val="003D7272"/>
    <w:rsid w:val="003D75F9"/>
    <w:rsid w:val="003D7DBB"/>
    <w:rsid w:val="003E0B0D"/>
    <w:rsid w:val="003E0FEF"/>
    <w:rsid w:val="003E1023"/>
    <w:rsid w:val="003E1045"/>
    <w:rsid w:val="003E1256"/>
    <w:rsid w:val="003E16FC"/>
    <w:rsid w:val="003E1921"/>
    <w:rsid w:val="003E1EB2"/>
    <w:rsid w:val="003E253E"/>
    <w:rsid w:val="003E29AC"/>
    <w:rsid w:val="003E2A19"/>
    <w:rsid w:val="003E2C11"/>
    <w:rsid w:val="003E2FEF"/>
    <w:rsid w:val="003E334F"/>
    <w:rsid w:val="003E3820"/>
    <w:rsid w:val="003E3821"/>
    <w:rsid w:val="003E4293"/>
    <w:rsid w:val="003E451B"/>
    <w:rsid w:val="003E4BCC"/>
    <w:rsid w:val="003E53BA"/>
    <w:rsid w:val="003E59F4"/>
    <w:rsid w:val="003E62C4"/>
    <w:rsid w:val="003E7A7A"/>
    <w:rsid w:val="003F01E5"/>
    <w:rsid w:val="003F02B0"/>
    <w:rsid w:val="003F049D"/>
    <w:rsid w:val="003F0A9F"/>
    <w:rsid w:val="003F0FB3"/>
    <w:rsid w:val="003F1444"/>
    <w:rsid w:val="003F2770"/>
    <w:rsid w:val="003F3311"/>
    <w:rsid w:val="003F4DB9"/>
    <w:rsid w:val="003F50FE"/>
    <w:rsid w:val="003F5286"/>
    <w:rsid w:val="003F64CE"/>
    <w:rsid w:val="003F6799"/>
    <w:rsid w:val="003F6FDB"/>
    <w:rsid w:val="003F7096"/>
    <w:rsid w:val="003F7906"/>
    <w:rsid w:val="00400126"/>
    <w:rsid w:val="004017A6"/>
    <w:rsid w:val="0040183B"/>
    <w:rsid w:val="00401EAE"/>
    <w:rsid w:val="004024FC"/>
    <w:rsid w:val="004027AB"/>
    <w:rsid w:val="00402995"/>
    <w:rsid w:val="00402DFA"/>
    <w:rsid w:val="00403085"/>
    <w:rsid w:val="00403C6C"/>
    <w:rsid w:val="00403E01"/>
    <w:rsid w:val="00403E20"/>
    <w:rsid w:val="0040444C"/>
    <w:rsid w:val="004044F4"/>
    <w:rsid w:val="00404972"/>
    <w:rsid w:val="00404AB0"/>
    <w:rsid w:val="00404AB1"/>
    <w:rsid w:val="004050DA"/>
    <w:rsid w:val="0040544F"/>
    <w:rsid w:val="00405681"/>
    <w:rsid w:val="00405B2C"/>
    <w:rsid w:val="00405C46"/>
    <w:rsid w:val="00405C7F"/>
    <w:rsid w:val="00405F2A"/>
    <w:rsid w:val="004060EC"/>
    <w:rsid w:val="00406B65"/>
    <w:rsid w:val="00407535"/>
    <w:rsid w:val="00410589"/>
    <w:rsid w:val="00410980"/>
    <w:rsid w:val="004113D1"/>
    <w:rsid w:val="0041170D"/>
    <w:rsid w:val="00411D78"/>
    <w:rsid w:val="004131A2"/>
    <w:rsid w:val="00414552"/>
    <w:rsid w:val="00414A5F"/>
    <w:rsid w:val="004150D6"/>
    <w:rsid w:val="0041567E"/>
    <w:rsid w:val="0041597F"/>
    <w:rsid w:val="00415D29"/>
    <w:rsid w:val="00415EB6"/>
    <w:rsid w:val="00416690"/>
    <w:rsid w:val="004168DC"/>
    <w:rsid w:val="00416A98"/>
    <w:rsid w:val="00416F90"/>
    <w:rsid w:val="0041700C"/>
    <w:rsid w:val="00417261"/>
    <w:rsid w:val="004174C8"/>
    <w:rsid w:val="004178E0"/>
    <w:rsid w:val="00417D8A"/>
    <w:rsid w:val="00420371"/>
    <w:rsid w:val="004203EA"/>
    <w:rsid w:val="0042052B"/>
    <w:rsid w:val="004219B3"/>
    <w:rsid w:val="00422F61"/>
    <w:rsid w:val="00424664"/>
    <w:rsid w:val="00424872"/>
    <w:rsid w:val="00425183"/>
    <w:rsid w:val="00425204"/>
    <w:rsid w:val="00425A5C"/>
    <w:rsid w:val="00425EFF"/>
    <w:rsid w:val="00427BAA"/>
    <w:rsid w:val="00427C60"/>
    <w:rsid w:val="00430144"/>
    <w:rsid w:val="00430237"/>
    <w:rsid w:val="00430562"/>
    <w:rsid w:val="00431159"/>
    <w:rsid w:val="00432BA0"/>
    <w:rsid w:val="00432DE9"/>
    <w:rsid w:val="004335F4"/>
    <w:rsid w:val="00433946"/>
    <w:rsid w:val="0043397A"/>
    <w:rsid w:val="00434704"/>
    <w:rsid w:val="00434830"/>
    <w:rsid w:val="00434B70"/>
    <w:rsid w:val="004359DE"/>
    <w:rsid w:val="00435A5F"/>
    <w:rsid w:val="00435BB4"/>
    <w:rsid w:val="004364E7"/>
    <w:rsid w:val="00436673"/>
    <w:rsid w:val="00436688"/>
    <w:rsid w:val="00436B38"/>
    <w:rsid w:val="004373F5"/>
    <w:rsid w:val="004377A1"/>
    <w:rsid w:val="00437FB0"/>
    <w:rsid w:val="00441D17"/>
    <w:rsid w:val="004420AB"/>
    <w:rsid w:val="00442EE1"/>
    <w:rsid w:val="00443BEC"/>
    <w:rsid w:val="00444733"/>
    <w:rsid w:val="00444B54"/>
    <w:rsid w:val="00445A18"/>
    <w:rsid w:val="00445E88"/>
    <w:rsid w:val="00446209"/>
    <w:rsid w:val="004468B2"/>
    <w:rsid w:val="00447D95"/>
    <w:rsid w:val="004502B6"/>
    <w:rsid w:val="004503DB"/>
    <w:rsid w:val="004504C9"/>
    <w:rsid w:val="0045059B"/>
    <w:rsid w:val="00450F25"/>
    <w:rsid w:val="00451845"/>
    <w:rsid w:val="004518F1"/>
    <w:rsid w:val="00451E6A"/>
    <w:rsid w:val="00452023"/>
    <w:rsid w:val="00452061"/>
    <w:rsid w:val="004520D2"/>
    <w:rsid w:val="004521FB"/>
    <w:rsid w:val="004524B3"/>
    <w:rsid w:val="00452CE3"/>
    <w:rsid w:val="00453005"/>
    <w:rsid w:val="0045305A"/>
    <w:rsid w:val="00453990"/>
    <w:rsid w:val="00453E0D"/>
    <w:rsid w:val="00454377"/>
    <w:rsid w:val="004543C6"/>
    <w:rsid w:val="00454A91"/>
    <w:rsid w:val="00455601"/>
    <w:rsid w:val="00455E95"/>
    <w:rsid w:val="0045604E"/>
    <w:rsid w:val="004561AA"/>
    <w:rsid w:val="00456B3D"/>
    <w:rsid w:val="00457026"/>
    <w:rsid w:val="00457286"/>
    <w:rsid w:val="004573BC"/>
    <w:rsid w:val="004573FE"/>
    <w:rsid w:val="00460042"/>
    <w:rsid w:val="00460102"/>
    <w:rsid w:val="00460366"/>
    <w:rsid w:val="00460753"/>
    <w:rsid w:val="00461021"/>
    <w:rsid w:val="004610F1"/>
    <w:rsid w:val="00461C38"/>
    <w:rsid w:val="00462703"/>
    <w:rsid w:val="00462898"/>
    <w:rsid w:val="00462C17"/>
    <w:rsid w:val="00463A98"/>
    <w:rsid w:val="00465369"/>
    <w:rsid w:val="00465B1D"/>
    <w:rsid w:val="00465EC8"/>
    <w:rsid w:val="004662EA"/>
    <w:rsid w:val="00466D17"/>
    <w:rsid w:val="00466E6A"/>
    <w:rsid w:val="004705FC"/>
    <w:rsid w:val="00471B16"/>
    <w:rsid w:val="004720C9"/>
    <w:rsid w:val="00472251"/>
    <w:rsid w:val="00472507"/>
    <w:rsid w:val="0047251E"/>
    <w:rsid w:val="004726CE"/>
    <w:rsid w:val="00472CEF"/>
    <w:rsid w:val="00473419"/>
    <w:rsid w:val="00473B6C"/>
    <w:rsid w:val="00473C9E"/>
    <w:rsid w:val="00473EAD"/>
    <w:rsid w:val="00474127"/>
    <w:rsid w:val="00474595"/>
    <w:rsid w:val="004752FD"/>
    <w:rsid w:val="00475E7C"/>
    <w:rsid w:val="00476B16"/>
    <w:rsid w:val="00476CD2"/>
    <w:rsid w:val="00477100"/>
    <w:rsid w:val="00477C56"/>
    <w:rsid w:val="00477E24"/>
    <w:rsid w:val="00480097"/>
    <w:rsid w:val="004811D6"/>
    <w:rsid w:val="00481E3F"/>
    <w:rsid w:val="00481F94"/>
    <w:rsid w:val="00482201"/>
    <w:rsid w:val="004822A4"/>
    <w:rsid w:val="004828E7"/>
    <w:rsid w:val="004830CE"/>
    <w:rsid w:val="0048365F"/>
    <w:rsid w:val="004839C7"/>
    <w:rsid w:val="004839EE"/>
    <w:rsid w:val="00483D95"/>
    <w:rsid w:val="004846CC"/>
    <w:rsid w:val="00485713"/>
    <w:rsid w:val="00485CB4"/>
    <w:rsid w:val="0048618C"/>
    <w:rsid w:val="004863A0"/>
    <w:rsid w:val="00486703"/>
    <w:rsid w:val="004868C9"/>
    <w:rsid w:val="00487828"/>
    <w:rsid w:val="004900B4"/>
    <w:rsid w:val="00490C33"/>
    <w:rsid w:val="004914C0"/>
    <w:rsid w:val="004916FC"/>
    <w:rsid w:val="004917B8"/>
    <w:rsid w:val="004918A3"/>
    <w:rsid w:val="0049215C"/>
    <w:rsid w:val="0049341B"/>
    <w:rsid w:val="0049386A"/>
    <w:rsid w:val="00493A89"/>
    <w:rsid w:val="00493AC1"/>
    <w:rsid w:val="00493EF2"/>
    <w:rsid w:val="00494692"/>
    <w:rsid w:val="004949FA"/>
    <w:rsid w:val="00495455"/>
    <w:rsid w:val="00495525"/>
    <w:rsid w:val="004957A8"/>
    <w:rsid w:val="00495FE8"/>
    <w:rsid w:val="004961D6"/>
    <w:rsid w:val="004965CC"/>
    <w:rsid w:val="004965EC"/>
    <w:rsid w:val="004969C6"/>
    <w:rsid w:val="00496B94"/>
    <w:rsid w:val="00496BA3"/>
    <w:rsid w:val="00497601"/>
    <w:rsid w:val="00497C2A"/>
    <w:rsid w:val="00497FE0"/>
    <w:rsid w:val="004A00DA"/>
    <w:rsid w:val="004A0837"/>
    <w:rsid w:val="004A098B"/>
    <w:rsid w:val="004A0ED9"/>
    <w:rsid w:val="004A16F8"/>
    <w:rsid w:val="004A1C15"/>
    <w:rsid w:val="004A20C9"/>
    <w:rsid w:val="004A25E6"/>
    <w:rsid w:val="004A27AE"/>
    <w:rsid w:val="004A2ED7"/>
    <w:rsid w:val="004A2FB6"/>
    <w:rsid w:val="004A3325"/>
    <w:rsid w:val="004A3898"/>
    <w:rsid w:val="004A49EC"/>
    <w:rsid w:val="004A4B07"/>
    <w:rsid w:val="004A5350"/>
    <w:rsid w:val="004A58D2"/>
    <w:rsid w:val="004A6645"/>
    <w:rsid w:val="004A6A84"/>
    <w:rsid w:val="004A6FA2"/>
    <w:rsid w:val="004A6FAC"/>
    <w:rsid w:val="004A7A33"/>
    <w:rsid w:val="004A7AE4"/>
    <w:rsid w:val="004B08ED"/>
    <w:rsid w:val="004B116D"/>
    <w:rsid w:val="004B13D4"/>
    <w:rsid w:val="004B1825"/>
    <w:rsid w:val="004B2A8B"/>
    <w:rsid w:val="004B2FFC"/>
    <w:rsid w:val="004B447F"/>
    <w:rsid w:val="004B519B"/>
    <w:rsid w:val="004B5A0A"/>
    <w:rsid w:val="004B5C48"/>
    <w:rsid w:val="004B6110"/>
    <w:rsid w:val="004B6212"/>
    <w:rsid w:val="004B66E5"/>
    <w:rsid w:val="004B69D1"/>
    <w:rsid w:val="004B7094"/>
    <w:rsid w:val="004B759D"/>
    <w:rsid w:val="004B7DCE"/>
    <w:rsid w:val="004C01BE"/>
    <w:rsid w:val="004C0B88"/>
    <w:rsid w:val="004C12BA"/>
    <w:rsid w:val="004C1AF5"/>
    <w:rsid w:val="004C1D26"/>
    <w:rsid w:val="004C1FF8"/>
    <w:rsid w:val="004C2D8F"/>
    <w:rsid w:val="004C3364"/>
    <w:rsid w:val="004C366E"/>
    <w:rsid w:val="004C374E"/>
    <w:rsid w:val="004C37E4"/>
    <w:rsid w:val="004C51B9"/>
    <w:rsid w:val="004C51D5"/>
    <w:rsid w:val="004C5FAA"/>
    <w:rsid w:val="004C6018"/>
    <w:rsid w:val="004C663D"/>
    <w:rsid w:val="004C6BEF"/>
    <w:rsid w:val="004C6E7A"/>
    <w:rsid w:val="004C7044"/>
    <w:rsid w:val="004C706D"/>
    <w:rsid w:val="004C71FA"/>
    <w:rsid w:val="004C7257"/>
    <w:rsid w:val="004C7455"/>
    <w:rsid w:val="004C756C"/>
    <w:rsid w:val="004C7819"/>
    <w:rsid w:val="004C791B"/>
    <w:rsid w:val="004C79A5"/>
    <w:rsid w:val="004C7CAE"/>
    <w:rsid w:val="004D0042"/>
    <w:rsid w:val="004D0279"/>
    <w:rsid w:val="004D031F"/>
    <w:rsid w:val="004D0C91"/>
    <w:rsid w:val="004D1374"/>
    <w:rsid w:val="004D20F1"/>
    <w:rsid w:val="004D258D"/>
    <w:rsid w:val="004D2EE6"/>
    <w:rsid w:val="004D3577"/>
    <w:rsid w:val="004D37A4"/>
    <w:rsid w:val="004D3DD8"/>
    <w:rsid w:val="004D4202"/>
    <w:rsid w:val="004D5295"/>
    <w:rsid w:val="004D54EE"/>
    <w:rsid w:val="004D62C6"/>
    <w:rsid w:val="004D6681"/>
    <w:rsid w:val="004D6B36"/>
    <w:rsid w:val="004D791D"/>
    <w:rsid w:val="004D7ED2"/>
    <w:rsid w:val="004E03CE"/>
    <w:rsid w:val="004E04B7"/>
    <w:rsid w:val="004E04E3"/>
    <w:rsid w:val="004E0AAA"/>
    <w:rsid w:val="004E0AE9"/>
    <w:rsid w:val="004E0B4B"/>
    <w:rsid w:val="004E10D5"/>
    <w:rsid w:val="004E1271"/>
    <w:rsid w:val="004E1546"/>
    <w:rsid w:val="004E1A65"/>
    <w:rsid w:val="004E1C56"/>
    <w:rsid w:val="004E20CC"/>
    <w:rsid w:val="004E210D"/>
    <w:rsid w:val="004E2529"/>
    <w:rsid w:val="004E28AF"/>
    <w:rsid w:val="004E2922"/>
    <w:rsid w:val="004E306B"/>
    <w:rsid w:val="004E317C"/>
    <w:rsid w:val="004E3297"/>
    <w:rsid w:val="004E375A"/>
    <w:rsid w:val="004E3F07"/>
    <w:rsid w:val="004E430D"/>
    <w:rsid w:val="004E4B4A"/>
    <w:rsid w:val="004E6309"/>
    <w:rsid w:val="004E6A0E"/>
    <w:rsid w:val="004E6D23"/>
    <w:rsid w:val="004E6F18"/>
    <w:rsid w:val="004E70E2"/>
    <w:rsid w:val="004E729E"/>
    <w:rsid w:val="004F0884"/>
    <w:rsid w:val="004F0FCA"/>
    <w:rsid w:val="004F1116"/>
    <w:rsid w:val="004F14D4"/>
    <w:rsid w:val="004F184F"/>
    <w:rsid w:val="004F193A"/>
    <w:rsid w:val="004F1D26"/>
    <w:rsid w:val="004F291C"/>
    <w:rsid w:val="004F3102"/>
    <w:rsid w:val="004F3457"/>
    <w:rsid w:val="004F4E6D"/>
    <w:rsid w:val="004F4EE5"/>
    <w:rsid w:val="004F512A"/>
    <w:rsid w:val="004F52C9"/>
    <w:rsid w:val="004F5300"/>
    <w:rsid w:val="004F535D"/>
    <w:rsid w:val="004F5834"/>
    <w:rsid w:val="004F5BD7"/>
    <w:rsid w:val="004F5C85"/>
    <w:rsid w:val="004F6412"/>
    <w:rsid w:val="004F678F"/>
    <w:rsid w:val="004F67FF"/>
    <w:rsid w:val="004F70D6"/>
    <w:rsid w:val="0050005E"/>
    <w:rsid w:val="00500AEE"/>
    <w:rsid w:val="00501A55"/>
    <w:rsid w:val="00502AD0"/>
    <w:rsid w:val="005031C5"/>
    <w:rsid w:val="005034A2"/>
    <w:rsid w:val="0050394F"/>
    <w:rsid w:val="00503995"/>
    <w:rsid w:val="00503DD3"/>
    <w:rsid w:val="00504659"/>
    <w:rsid w:val="005047B0"/>
    <w:rsid w:val="00504F32"/>
    <w:rsid w:val="0050571D"/>
    <w:rsid w:val="00505FC7"/>
    <w:rsid w:val="00506567"/>
    <w:rsid w:val="00506898"/>
    <w:rsid w:val="00507756"/>
    <w:rsid w:val="0051081D"/>
    <w:rsid w:val="005134FA"/>
    <w:rsid w:val="00513A69"/>
    <w:rsid w:val="00514299"/>
    <w:rsid w:val="005164FD"/>
    <w:rsid w:val="00516745"/>
    <w:rsid w:val="005171C3"/>
    <w:rsid w:val="005173AE"/>
    <w:rsid w:val="00520415"/>
    <w:rsid w:val="0052056A"/>
    <w:rsid w:val="00521216"/>
    <w:rsid w:val="00521C83"/>
    <w:rsid w:val="00523309"/>
    <w:rsid w:val="005233CC"/>
    <w:rsid w:val="005233D0"/>
    <w:rsid w:val="0052369F"/>
    <w:rsid w:val="00523F51"/>
    <w:rsid w:val="00525CD2"/>
    <w:rsid w:val="005260DE"/>
    <w:rsid w:val="00526C08"/>
    <w:rsid w:val="0052707F"/>
    <w:rsid w:val="00527187"/>
    <w:rsid w:val="0052759A"/>
    <w:rsid w:val="005301F5"/>
    <w:rsid w:val="005302CB"/>
    <w:rsid w:val="005309AB"/>
    <w:rsid w:val="00531737"/>
    <w:rsid w:val="00531ED1"/>
    <w:rsid w:val="00531FE2"/>
    <w:rsid w:val="00532300"/>
    <w:rsid w:val="00532A4E"/>
    <w:rsid w:val="005331BF"/>
    <w:rsid w:val="0053323E"/>
    <w:rsid w:val="00533432"/>
    <w:rsid w:val="00533969"/>
    <w:rsid w:val="00533D04"/>
    <w:rsid w:val="00535237"/>
    <w:rsid w:val="00535E9E"/>
    <w:rsid w:val="0053612A"/>
    <w:rsid w:val="00536236"/>
    <w:rsid w:val="00537B87"/>
    <w:rsid w:val="0054070C"/>
    <w:rsid w:val="00540941"/>
    <w:rsid w:val="00541C5E"/>
    <w:rsid w:val="005423F6"/>
    <w:rsid w:val="0054299D"/>
    <w:rsid w:val="00542DBD"/>
    <w:rsid w:val="00542F4F"/>
    <w:rsid w:val="00543102"/>
    <w:rsid w:val="005442D7"/>
    <w:rsid w:val="00545073"/>
    <w:rsid w:val="00545618"/>
    <w:rsid w:val="0054571D"/>
    <w:rsid w:val="00545A00"/>
    <w:rsid w:val="00545F9D"/>
    <w:rsid w:val="00546773"/>
    <w:rsid w:val="0054789C"/>
    <w:rsid w:val="00547D4A"/>
    <w:rsid w:val="00550E30"/>
    <w:rsid w:val="00551229"/>
    <w:rsid w:val="005518A7"/>
    <w:rsid w:val="005519C0"/>
    <w:rsid w:val="00551C51"/>
    <w:rsid w:val="00552BB3"/>
    <w:rsid w:val="0055300B"/>
    <w:rsid w:val="00553483"/>
    <w:rsid w:val="0055386C"/>
    <w:rsid w:val="005539F2"/>
    <w:rsid w:val="00553F5C"/>
    <w:rsid w:val="00554574"/>
    <w:rsid w:val="00554F18"/>
    <w:rsid w:val="00554FA6"/>
    <w:rsid w:val="00555358"/>
    <w:rsid w:val="00555D51"/>
    <w:rsid w:val="00555FDC"/>
    <w:rsid w:val="0055605E"/>
    <w:rsid w:val="00556192"/>
    <w:rsid w:val="00556A28"/>
    <w:rsid w:val="00556BF6"/>
    <w:rsid w:val="005571B6"/>
    <w:rsid w:val="00557A55"/>
    <w:rsid w:val="00557A96"/>
    <w:rsid w:val="00557B32"/>
    <w:rsid w:val="00557BB3"/>
    <w:rsid w:val="00560357"/>
    <w:rsid w:val="00561289"/>
    <w:rsid w:val="0056132F"/>
    <w:rsid w:val="00561A31"/>
    <w:rsid w:val="00561A40"/>
    <w:rsid w:val="00561F1D"/>
    <w:rsid w:val="00562BC0"/>
    <w:rsid w:val="005634B2"/>
    <w:rsid w:val="00563B32"/>
    <w:rsid w:val="00563DA7"/>
    <w:rsid w:val="00563EA9"/>
    <w:rsid w:val="00563EAD"/>
    <w:rsid w:val="00563F2A"/>
    <w:rsid w:val="00564B5C"/>
    <w:rsid w:val="005655B1"/>
    <w:rsid w:val="00565C20"/>
    <w:rsid w:val="00565FE5"/>
    <w:rsid w:val="0056608D"/>
    <w:rsid w:val="00566BDC"/>
    <w:rsid w:val="00567A2A"/>
    <w:rsid w:val="00570896"/>
    <w:rsid w:val="00570974"/>
    <w:rsid w:val="00570A42"/>
    <w:rsid w:val="0057101A"/>
    <w:rsid w:val="00571B6E"/>
    <w:rsid w:val="00571DD5"/>
    <w:rsid w:val="00571DFA"/>
    <w:rsid w:val="00571F7C"/>
    <w:rsid w:val="00572B78"/>
    <w:rsid w:val="00572D7E"/>
    <w:rsid w:val="00572E5B"/>
    <w:rsid w:val="00573B72"/>
    <w:rsid w:val="00573E2D"/>
    <w:rsid w:val="00573E4C"/>
    <w:rsid w:val="00574BC8"/>
    <w:rsid w:val="0057525B"/>
    <w:rsid w:val="005757AA"/>
    <w:rsid w:val="005757B0"/>
    <w:rsid w:val="0057621A"/>
    <w:rsid w:val="00576431"/>
    <w:rsid w:val="00576438"/>
    <w:rsid w:val="005765AA"/>
    <w:rsid w:val="00576827"/>
    <w:rsid w:val="005769C3"/>
    <w:rsid w:val="00576C37"/>
    <w:rsid w:val="0057705A"/>
    <w:rsid w:val="0057739D"/>
    <w:rsid w:val="0058011B"/>
    <w:rsid w:val="005801F2"/>
    <w:rsid w:val="0058078C"/>
    <w:rsid w:val="005815BA"/>
    <w:rsid w:val="00581BBE"/>
    <w:rsid w:val="00581C07"/>
    <w:rsid w:val="005822B6"/>
    <w:rsid w:val="00582557"/>
    <w:rsid w:val="00582A80"/>
    <w:rsid w:val="00582B82"/>
    <w:rsid w:val="005832C1"/>
    <w:rsid w:val="00583FAF"/>
    <w:rsid w:val="0058454D"/>
    <w:rsid w:val="005846DD"/>
    <w:rsid w:val="005847EC"/>
    <w:rsid w:val="00584D93"/>
    <w:rsid w:val="00584DFF"/>
    <w:rsid w:val="00584F37"/>
    <w:rsid w:val="00584F6F"/>
    <w:rsid w:val="00585501"/>
    <w:rsid w:val="005859FD"/>
    <w:rsid w:val="00585EE8"/>
    <w:rsid w:val="00586959"/>
    <w:rsid w:val="0058775E"/>
    <w:rsid w:val="00590743"/>
    <w:rsid w:val="00590D6E"/>
    <w:rsid w:val="00591784"/>
    <w:rsid w:val="00591BFF"/>
    <w:rsid w:val="00592098"/>
    <w:rsid w:val="00592590"/>
    <w:rsid w:val="005925BD"/>
    <w:rsid w:val="00593052"/>
    <w:rsid w:val="00593518"/>
    <w:rsid w:val="00593BFC"/>
    <w:rsid w:val="0059547A"/>
    <w:rsid w:val="00595B71"/>
    <w:rsid w:val="00595C36"/>
    <w:rsid w:val="00595ED9"/>
    <w:rsid w:val="00596639"/>
    <w:rsid w:val="00597166"/>
    <w:rsid w:val="00597693"/>
    <w:rsid w:val="005A0143"/>
    <w:rsid w:val="005A0EDC"/>
    <w:rsid w:val="005A1013"/>
    <w:rsid w:val="005A1297"/>
    <w:rsid w:val="005A1B03"/>
    <w:rsid w:val="005A22BF"/>
    <w:rsid w:val="005A23CD"/>
    <w:rsid w:val="005A28F6"/>
    <w:rsid w:val="005A2C6D"/>
    <w:rsid w:val="005A2D26"/>
    <w:rsid w:val="005A3241"/>
    <w:rsid w:val="005A331C"/>
    <w:rsid w:val="005A344E"/>
    <w:rsid w:val="005A349D"/>
    <w:rsid w:val="005A38CD"/>
    <w:rsid w:val="005A3EEA"/>
    <w:rsid w:val="005A44AE"/>
    <w:rsid w:val="005A46C2"/>
    <w:rsid w:val="005A4792"/>
    <w:rsid w:val="005A5333"/>
    <w:rsid w:val="005A5DED"/>
    <w:rsid w:val="005A5FAE"/>
    <w:rsid w:val="005A663A"/>
    <w:rsid w:val="005A6675"/>
    <w:rsid w:val="005A6AE4"/>
    <w:rsid w:val="005A71DA"/>
    <w:rsid w:val="005A74F5"/>
    <w:rsid w:val="005A7602"/>
    <w:rsid w:val="005A782E"/>
    <w:rsid w:val="005B0492"/>
    <w:rsid w:val="005B07F9"/>
    <w:rsid w:val="005B2BD8"/>
    <w:rsid w:val="005B3AAA"/>
    <w:rsid w:val="005B4B99"/>
    <w:rsid w:val="005B52E2"/>
    <w:rsid w:val="005B56DF"/>
    <w:rsid w:val="005B659E"/>
    <w:rsid w:val="005B7489"/>
    <w:rsid w:val="005B7519"/>
    <w:rsid w:val="005B796B"/>
    <w:rsid w:val="005C0509"/>
    <w:rsid w:val="005C0608"/>
    <w:rsid w:val="005C0E1F"/>
    <w:rsid w:val="005C11EA"/>
    <w:rsid w:val="005C15C6"/>
    <w:rsid w:val="005C19E7"/>
    <w:rsid w:val="005C1F04"/>
    <w:rsid w:val="005C1F9B"/>
    <w:rsid w:val="005C225A"/>
    <w:rsid w:val="005C3ED0"/>
    <w:rsid w:val="005C3FAA"/>
    <w:rsid w:val="005C41CD"/>
    <w:rsid w:val="005C41D8"/>
    <w:rsid w:val="005C4ECE"/>
    <w:rsid w:val="005C5299"/>
    <w:rsid w:val="005C545A"/>
    <w:rsid w:val="005C5640"/>
    <w:rsid w:val="005C5644"/>
    <w:rsid w:val="005C70B2"/>
    <w:rsid w:val="005C7422"/>
    <w:rsid w:val="005D010B"/>
    <w:rsid w:val="005D0890"/>
    <w:rsid w:val="005D0BC3"/>
    <w:rsid w:val="005D11DE"/>
    <w:rsid w:val="005D17A8"/>
    <w:rsid w:val="005D1956"/>
    <w:rsid w:val="005D19C9"/>
    <w:rsid w:val="005D264D"/>
    <w:rsid w:val="005D3BF0"/>
    <w:rsid w:val="005D4009"/>
    <w:rsid w:val="005D46F4"/>
    <w:rsid w:val="005D4B7A"/>
    <w:rsid w:val="005D4C73"/>
    <w:rsid w:val="005D4CD2"/>
    <w:rsid w:val="005D4F5F"/>
    <w:rsid w:val="005D55A5"/>
    <w:rsid w:val="005D66A0"/>
    <w:rsid w:val="005D6CDB"/>
    <w:rsid w:val="005D78DE"/>
    <w:rsid w:val="005D7FB2"/>
    <w:rsid w:val="005D7FB7"/>
    <w:rsid w:val="005E0210"/>
    <w:rsid w:val="005E02CB"/>
    <w:rsid w:val="005E05BD"/>
    <w:rsid w:val="005E0947"/>
    <w:rsid w:val="005E1B31"/>
    <w:rsid w:val="005E272C"/>
    <w:rsid w:val="005E2802"/>
    <w:rsid w:val="005E3B72"/>
    <w:rsid w:val="005E40A0"/>
    <w:rsid w:val="005E4392"/>
    <w:rsid w:val="005E477B"/>
    <w:rsid w:val="005E4C42"/>
    <w:rsid w:val="005E4D43"/>
    <w:rsid w:val="005E5682"/>
    <w:rsid w:val="005E5D78"/>
    <w:rsid w:val="005E6373"/>
    <w:rsid w:val="005E6823"/>
    <w:rsid w:val="005E6BB4"/>
    <w:rsid w:val="005E7228"/>
    <w:rsid w:val="005E7483"/>
    <w:rsid w:val="005E7BC2"/>
    <w:rsid w:val="005F067E"/>
    <w:rsid w:val="005F0833"/>
    <w:rsid w:val="005F0839"/>
    <w:rsid w:val="005F12E8"/>
    <w:rsid w:val="005F1849"/>
    <w:rsid w:val="005F1A1F"/>
    <w:rsid w:val="005F1A53"/>
    <w:rsid w:val="005F2492"/>
    <w:rsid w:val="005F2A86"/>
    <w:rsid w:val="005F3951"/>
    <w:rsid w:val="005F3D9C"/>
    <w:rsid w:val="005F4160"/>
    <w:rsid w:val="005F41D6"/>
    <w:rsid w:val="005F4756"/>
    <w:rsid w:val="005F4C99"/>
    <w:rsid w:val="005F4F4B"/>
    <w:rsid w:val="005F4F90"/>
    <w:rsid w:val="005F5A25"/>
    <w:rsid w:val="005F66B9"/>
    <w:rsid w:val="005F6BD7"/>
    <w:rsid w:val="005F6CA4"/>
    <w:rsid w:val="005F6DA2"/>
    <w:rsid w:val="005F731D"/>
    <w:rsid w:val="00600BD3"/>
    <w:rsid w:val="00601533"/>
    <w:rsid w:val="0060199E"/>
    <w:rsid w:val="006022C2"/>
    <w:rsid w:val="00603034"/>
    <w:rsid w:val="006034CC"/>
    <w:rsid w:val="00603C89"/>
    <w:rsid w:val="00604313"/>
    <w:rsid w:val="00604B10"/>
    <w:rsid w:val="00604B95"/>
    <w:rsid w:val="00604DE4"/>
    <w:rsid w:val="0060567B"/>
    <w:rsid w:val="00605979"/>
    <w:rsid w:val="00605A51"/>
    <w:rsid w:val="00605F4D"/>
    <w:rsid w:val="00606382"/>
    <w:rsid w:val="00606A25"/>
    <w:rsid w:val="00606BBF"/>
    <w:rsid w:val="00607754"/>
    <w:rsid w:val="00610297"/>
    <w:rsid w:val="0061050E"/>
    <w:rsid w:val="00610D30"/>
    <w:rsid w:val="00611894"/>
    <w:rsid w:val="00611B20"/>
    <w:rsid w:val="00613114"/>
    <w:rsid w:val="00613B92"/>
    <w:rsid w:val="006150D4"/>
    <w:rsid w:val="0061634D"/>
    <w:rsid w:val="00616DEC"/>
    <w:rsid w:val="0061710F"/>
    <w:rsid w:val="006171F2"/>
    <w:rsid w:val="006174A2"/>
    <w:rsid w:val="006177C6"/>
    <w:rsid w:val="006177F0"/>
    <w:rsid w:val="00617C60"/>
    <w:rsid w:val="00617D48"/>
    <w:rsid w:val="00620452"/>
    <w:rsid w:val="00620635"/>
    <w:rsid w:val="0062080D"/>
    <w:rsid w:val="00620E7F"/>
    <w:rsid w:val="00621DF2"/>
    <w:rsid w:val="00622910"/>
    <w:rsid w:val="0062310B"/>
    <w:rsid w:val="0062347E"/>
    <w:rsid w:val="00623672"/>
    <w:rsid w:val="006237AE"/>
    <w:rsid w:val="006245AD"/>
    <w:rsid w:val="00625BD8"/>
    <w:rsid w:val="00626194"/>
    <w:rsid w:val="00626C07"/>
    <w:rsid w:val="00627035"/>
    <w:rsid w:val="00627384"/>
    <w:rsid w:val="006279E3"/>
    <w:rsid w:val="006300A4"/>
    <w:rsid w:val="00630F61"/>
    <w:rsid w:val="00631282"/>
    <w:rsid w:val="00631486"/>
    <w:rsid w:val="00631584"/>
    <w:rsid w:val="00631A4C"/>
    <w:rsid w:val="00631E79"/>
    <w:rsid w:val="006321F5"/>
    <w:rsid w:val="006323E9"/>
    <w:rsid w:val="00632548"/>
    <w:rsid w:val="00632713"/>
    <w:rsid w:val="0063282E"/>
    <w:rsid w:val="00632D04"/>
    <w:rsid w:val="00632F8F"/>
    <w:rsid w:val="00633F39"/>
    <w:rsid w:val="006345F3"/>
    <w:rsid w:val="00634873"/>
    <w:rsid w:val="0063490F"/>
    <w:rsid w:val="006356EF"/>
    <w:rsid w:val="00635D0B"/>
    <w:rsid w:val="00635E65"/>
    <w:rsid w:val="0063664F"/>
    <w:rsid w:val="00636702"/>
    <w:rsid w:val="00636996"/>
    <w:rsid w:val="0063701D"/>
    <w:rsid w:val="0063778E"/>
    <w:rsid w:val="006377FF"/>
    <w:rsid w:val="006401F7"/>
    <w:rsid w:val="00640F60"/>
    <w:rsid w:val="00641254"/>
    <w:rsid w:val="00641DFA"/>
    <w:rsid w:val="00641E31"/>
    <w:rsid w:val="00641FEC"/>
    <w:rsid w:val="006426E3"/>
    <w:rsid w:val="00642914"/>
    <w:rsid w:val="0064375E"/>
    <w:rsid w:val="006442B7"/>
    <w:rsid w:val="00644911"/>
    <w:rsid w:val="00645705"/>
    <w:rsid w:val="006464CD"/>
    <w:rsid w:val="006466B3"/>
    <w:rsid w:val="00647055"/>
    <w:rsid w:val="00650C12"/>
    <w:rsid w:val="00651BE9"/>
    <w:rsid w:val="00651FC3"/>
    <w:rsid w:val="00652556"/>
    <w:rsid w:val="00652E21"/>
    <w:rsid w:val="006540D5"/>
    <w:rsid w:val="00654DE1"/>
    <w:rsid w:val="00655370"/>
    <w:rsid w:val="006555E4"/>
    <w:rsid w:val="00656346"/>
    <w:rsid w:val="00656961"/>
    <w:rsid w:val="00656DA9"/>
    <w:rsid w:val="006570DF"/>
    <w:rsid w:val="006577AF"/>
    <w:rsid w:val="00657E91"/>
    <w:rsid w:val="00660B2B"/>
    <w:rsid w:val="00660CA9"/>
    <w:rsid w:val="0066178F"/>
    <w:rsid w:val="00661CD6"/>
    <w:rsid w:val="00662623"/>
    <w:rsid w:val="00662C0E"/>
    <w:rsid w:val="006638AB"/>
    <w:rsid w:val="00663BC6"/>
    <w:rsid w:val="00664222"/>
    <w:rsid w:val="006644C6"/>
    <w:rsid w:val="0066472C"/>
    <w:rsid w:val="00664790"/>
    <w:rsid w:val="0066479A"/>
    <w:rsid w:val="00665706"/>
    <w:rsid w:val="00665E59"/>
    <w:rsid w:val="006665F6"/>
    <w:rsid w:val="00666B23"/>
    <w:rsid w:val="00666C68"/>
    <w:rsid w:val="00666E4E"/>
    <w:rsid w:val="006672B6"/>
    <w:rsid w:val="00667345"/>
    <w:rsid w:val="00667A85"/>
    <w:rsid w:val="0067017C"/>
    <w:rsid w:val="00670679"/>
    <w:rsid w:val="0067133F"/>
    <w:rsid w:val="00671858"/>
    <w:rsid w:val="006721D1"/>
    <w:rsid w:val="006727F4"/>
    <w:rsid w:val="00673A77"/>
    <w:rsid w:val="00674289"/>
    <w:rsid w:val="00674F43"/>
    <w:rsid w:val="0067504D"/>
    <w:rsid w:val="006755B9"/>
    <w:rsid w:val="006758DE"/>
    <w:rsid w:val="00675F62"/>
    <w:rsid w:val="00677558"/>
    <w:rsid w:val="0067798F"/>
    <w:rsid w:val="006800EF"/>
    <w:rsid w:val="006805A9"/>
    <w:rsid w:val="00680F1E"/>
    <w:rsid w:val="00681850"/>
    <w:rsid w:val="00681BFD"/>
    <w:rsid w:val="00681DC7"/>
    <w:rsid w:val="00682627"/>
    <w:rsid w:val="00682736"/>
    <w:rsid w:val="00682AC4"/>
    <w:rsid w:val="006838F1"/>
    <w:rsid w:val="00683CB6"/>
    <w:rsid w:val="00683D42"/>
    <w:rsid w:val="00683D4E"/>
    <w:rsid w:val="006842F3"/>
    <w:rsid w:val="00684AA9"/>
    <w:rsid w:val="006850B7"/>
    <w:rsid w:val="006854B5"/>
    <w:rsid w:val="00685A35"/>
    <w:rsid w:val="006860C9"/>
    <w:rsid w:val="0068649E"/>
    <w:rsid w:val="006864F7"/>
    <w:rsid w:val="0068664D"/>
    <w:rsid w:val="006870AF"/>
    <w:rsid w:val="00687DCD"/>
    <w:rsid w:val="006903A8"/>
    <w:rsid w:val="00690859"/>
    <w:rsid w:val="006908B8"/>
    <w:rsid w:val="00690C38"/>
    <w:rsid w:val="00690DA0"/>
    <w:rsid w:val="00691332"/>
    <w:rsid w:val="006914BA"/>
    <w:rsid w:val="00691DE6"/>
    <w:rsid w:val="00691F50"/>
    <w:rsid w:val="00692028"/>
    <w:rsid w:val="0069267A"/>
    <w:rsid w:val="00692A24"/>
    <w:rsid w:val="0069357C"/>
    <w:rsid w:val="006939B6"/>
    <w:rsid w:val="0069514B"/>
    <w:rsid w:val="0069537C"/>
    <w:rsid w:val="00695474"/>
    <w:rsid w:val="00695B46"/>
    <w:rsid w:val="00696036"/>
    <w:rsid w:val="00696A70"/>
    <w:rsid w:val="00696AC4"/>
    <w:rsid w:val="006A03FF"/>
    <w:rsid w:val="006A0945"/>
    <w:rsid w:val="006A095A"/>
    <w:rsid w:val="006A0AC5"/>
    <w:rsid w:val="006A1329"/>
    <w:rsid w:val="006A207A"/>
    <w:rsid w:val="006A2404"/>
    <w:rsid w:val="006A25D0"/>
    <w:rsid w:val="006A28F5"/>
    <w:rsid w:val="006A29F1"/>
    <w:rsid w:val="006A3031"/>
    <w:rsid w:val="006A3196"/>
    <w:rsid w:val="006A3445"/>
    <w:rsid w:val="006A3648"/>
    <w:rsid w:val="006A36D1"/>
    <w:rsid w:val="006A38F5"/>
    <w:rsid w:val="006A394D"/>
    <w:rsid w:val="006A3C0A"/>
    <w:rsid w:val="006A3D2A"/>
    <w:rsid w:val="006A480F"/>
    <w:rsid w:val="006A4A00"/>
    <w:rsid w:val="006A4F10"/>
    <w:rsid w:val="006A5841"/>
    <w:rsid w:val="006A5992"/>
    <w:rsid w:val="006A5B17"/>
    <w:rsid w:val="006A5FFF"/>
    <w:rsid w:val="006A64D6"/>
    <w:rsid w:val="006A679C"/>
    <w:rsid w:val="006A69E3"/>
    <w:rsid w:val="006A6C4F"/>
    <w:rsid w:val="006A7309"/>
    <w:rsid w:val="006A7D6E"/>
    <w:rsid w:val="006B07C1"/>
    <w:rsid w:val="006B15D2"/>
    <w:rsid w:val="006B2CF8"/>
    <w:rsid w:val="006B2D34"/>
    <w:rsid w:val="006B3C2C"/>
    <w:rsid w:val="006B3E82"/>
    <w:rsid w:val="006B3FF4"/>
    <w:rsid w:val="006B4889"/>
    <w:rsid w:val="006B4D73"/>
    <w:rsid w:val="006B4F69"/>
    <w:rsid w:val="006B61B1"/>
    <w:rsid w:val="006B61D5"/>
    <w:rsid w:val="006B6407"/>
    <w:rsid w:val="006B6828"/>
    <w:rsid w:val="006B6C78"/>
    <w:rsid w:val="006B6C94"/>
    <w:rsid w:val="006B72DC"/>
    <w:rsid w:val="006B741E"/>
    <w:rsid w:val="006B7573"/>
    <w:rsid w:val="006C0234"/>
    <w:rsid w:val="006C03D8"/>
    <w:rsid w:val="006C06F7"/>
    <w:rsid w:val="006C0EDD"/>
    <w:rsid w:val="006C14E1"/>
    <w:rsid w:val="006C2534"/>
    <w:rsid w:val="006C282D"/>
    <w:rsid w:val="006C2D8C"/>
    <w:rsid w:val="006C3C58"/>
    <w:rsid w:val="006C4D35"/>
    <w:rsid w:val="006C5270"/>
    <w:rsid w:val="006C61E7"/>
    <w:rsid w:val="006C63CD"/>
    <w:rsid w:val="006C69BA"/>
    <w:rsid w:val="006C6A40"/>
    <w:rsid w:val="006C7647"/>
    <w:rsid w:val="006C7737"/>
    <w:rsid w:val="006C781F"/>
    <w:rsid w:val="006D03DE"/>
    <w:rsid w:val="006D081E"/>
    <w:rsid w:val="006D0AAC"/>
    <w:rsid w:val="006D0B62"/>
    <w:rsid w:val="006D0D21"/>
    <w:rsid w:val="006D15A3"/>
    <w:rsid w:val="006D1704"/>
    <w:rsid w:val="006D26F0"/>
    <w:rsid w:val="006D3554"/>
    <w:rsid w:val="006D36ED"/>
    <w:rsid w:val="006D4F51"/>
    <w:rsid w:val="006D5773"/>
    <w:rsid w:val="006D5C66"/>
    <w:rsid w:val="006D5DD8"/>
    <w:rsid w:val="006D6DAE"/>
    <w:rsid w:val="006D70F8"/>
    <w:rsid w:val="006D736B"/>
    <w:rsid w:val="006D7E7D"/>
    <w:rsid w:val="006E10E6"/>
    <w:rsid w:val="006E1791"/>
    <w:rsid w:val="006E1836"/>
    <w:rsid w:val="006E1CB3"/>
    <w:rsid w:val="006E21C5"/>
    <w:rsid w:val="006E2677"/>
    <w:rsid w:val="006E3D13"/>
    <w:rsid w:val="006E44D7"/>
    <w:rsid w:val="006E471B"/>
    <w:rsid w:val="006E549E"/>
    <w:rsid w:val="006E5BFC"/>
    <w:rsid w:val="006E5E21"/>
    <w:rsid w:val="006E5F43"/>
    <w:rsid w:val="006E6BDE"/>
    <w:rsid w:val="006E6C39"/>
    <w:rsid w:val="006E6D22"/>
    <w:rsid w:val="006E7C6A"/>
    <w:rsid w:val="006F0430"/>
    <w:rsid w:val="006F07DA"/>
    <w:rsid w:val="006F0AE5"/>
    <w:rsid w:val="006F0CD5"/>
    <w:rsid w:val="006F0EED"/>
    <w:rsid w:val="006F110A"/>
    <w:rsid w:val="006F12BD"/>
    <w:rsid w:val="006F17A3"/>
    <w:rsid w:val="006F265C"/>
    <w:rsid w:val="006F26A0"/>
    <w:rsid w:val="006F32D9"/>
    <w:rsid w:val="006F4152"/>
    <w:rsid w:val="006F5F93"/>
    <w:rsid w:val="006F5FBC"/>
    <w:rsid w:val="006F642E"/>
    <w:rsid w:val="006F674E"/>
    <w:rsid w:val="006F6E08"/>
    <w:rsid w:val="00700582"/>
    <w:rsid w:val="00701FFF"/>
    <w:rsid w:val="00702022"/>
    <w:rsid w:val="00702A2B"/>
    <w:rsid w:val="00702B2F"/>
    <w:rsid w:val="007030D0"/>
    <w:rsid w:val="007032C9"/>
    <w:rsid w:val="0070433F"/>
    <w:rsid w:val="007044FB"/>
    <w:rsid w:val="00704978"/>
    <w:rsid w:val="007057F5"/>
    <w:rsid w:val="0070602E"/>
    <w:rsid w:val="00706683"/>
    <w:rsid w:val="00706B8A"/>
    <w:rsid w:val="00707173"/>
    <w:rsid w:val="00707491"/>
    <w:rsid w:val="00707A64"/>
    <w:rsid w:val="00707D7E"/>
    <w:rsid w:val="007110B5"/>
    <w:rsid w:val="007118F0"/>
    <w:rsid w:val="00711B3D"/>
    <w:rsid w:val="00712A6E"/>
    <w:rsid w:val="00712D31"/>
    <w:rsid w:val="00713724"/>
    <w:rsid w:val="007139F9"/>
    <w:rsid w:val="00714876"/>
    <w:rsid w:val="007163AE"/>
    <w:rsid w:val="007166E2"/>
    <w:rsid w:val="00716A5D"/>
    <w:rsid w:val="00716FF5"/>
    <w:rsid w:val="00717496"/>
    <w:rsid w:val="00717A14"/>
    <w:rsid w:val="007200A1"/>
    <w:rsid w:val="00720203"/>
    <w:rsid w:val="007202C3"/>
    <w:rsid w:val="007203EA"/>
    <w:rsid w:val="00720579"/>
    <w:rsid w:val="00720754"/>
    <w:rsid w:val="007209E3"/>
    <w:rsid w:val="00720F66"/>
    <w:rsid w:val="007215C2"/>
    <w:rsid w:val="0072192E"/>
    <w:rsid w:val="00721DA1"/>
    <w:rsid w:val="007220AF"/>
    <w:rsid w:val="007223B7"/>
    <w:rsid w:val="00723038"/>
    <w:rsid w:val="00723404"/>
    <w:rsid w:val="007234D2"/>
    <w:rsid w:val="00723AAD"/>
    <w:rsid w:val="00723F92"/>
    <w:rsid w:val="00724139"/>
    <w:rsid w:val="00724948"/>
    <w:rsid w:val="007252B2"/>
    <w:rsid w:val="007252DB"/>
    <w:rsid w:val="0072549E"/>
    <w:rsid w:val="00725754"/>
    <w:rsid w:val="0072782E"/>
    <w:rsid w:val="00727CDF"/>
    <w:rsid w:val="00730674"/>
    <w:rsid w:val="00730846"/>
    <w:rsid w:val="007313A4"/>
    <w:rsid w:val="007317D2"/>
    <w:rsid w:val="00731A50"/>
    <w:rsid w:val="00731B73"/>
    <w:rsid w:val="00731DA9"/>
    <w:rsid w:val="00731F8B"/>
    <w:rsid w:val="007321D4"/>
    <w:rsid w:val="00732410"/>
    <w:rsid w:val="0073259D"/>
    <w:rsid w:val="00733035"/>
    <w:rsid w:val="00733422"/>
    <w:rsid w:val="00733807"/>
    <w:rsid w:val="007338CF"/>
    <w:rsid w:val="00733A25"/>
    <w:rsid w:val="00733B9D"/>
    <w:rsid w:val="00734162"/>
    <w:rsid w:val="007343AF"/>
    <w:rsid w:val="00734432"/>
    <w:rsid w:val="00734536"/>
    <w:rsid w:val="0073496A"/>
    <w:rsid w:val="00734C54"/>
    <w:rsid w:val="00735A2C"/>
    <w:rsid w:val="0073642A"/>
    <w:rsid w:val="007369D1"/>
    <w:rsid w:val="00736F25"/>
    <w:rsid w:val="00736FDF"/>
    <w:rsid w:val="00737B18"/>
    <w:rsid w:val="00737D0E"/>
    <w:rsid w:val="007403D9"/>
    <w:rsid w:val="00740974"/>
    <w:rsid w:val="00740D8B"/>
    <w:rsid w:val="007412D6"/>
    <w:rsid w:val="00741883"/>
    <w:rsid w:val="00741D78"/>
    <w:rsid w:val="00741ED9"/>
    <w:rsid w:val="0074215A"/>
    <w:rsid w:val="007423ED"/>
    <w:rsid w:val="0074290E"/>
    <w:rsid w:val="00742FDB"/>
    <w:rsid w:val="00743539"/>
    <w:rsid w:val="00743813"/>
    <w:rsid w:val="007438B0"/>
    <w:rsid w:val="00743A4B"/>
    <w:rsid w:val="00743F8A"/>
    <w:rsid w:val="00744EA3"/>
    <w:rsid w:val="00745004"/>
    <w:rsid w:val="0074504F"/>
    <w:rsid w:val="00745289"/>
    <w:rsid w:val="0074573B"/>
    <w:rsid w:val="00745B2C"/>
    <w:rsid w:val="00745DD7"/>
    <w:rsid w:val="00745EC9"/>
    <w:rsid w:val="007463F5"/>
    <w:rsid w:val="00746514"/>
    <w:rsid w:val="007466BC"/>
    <w:rsid w:val="00746E02"/>
    <w:rsid w:val="00747887"/>
    <w:rsid w:val="00747A76"/>
    <w:rsid w:val="00747F43"/>
    <w:rsid w:val="00747F61"/>
    <w:rsid w:val="00750552"/>
    <w:rsid w:val="00750D76"/>
    <w:rsid w:val="00750E03"/>
    <w:rsid w:val="0075198C"/>
    <w:rsid w:val="00751A8C"/>
    <w:rsid w:val="00751DF3"/>
    <w:rsid w:val="0075251A"/>
    <w:rsid w:val="00752586"/>
    <w:rsid w:val="0075334B"/>
    <w:rsid w:val="007534BC"/>
    <w:rsid w:val="00753EAD"/>
    <w:rsid w:val="00754138"/>
    <w:rsid w:val="00755DB4"/>
    <w:rsid w:val="007560C3"/>
    <w:rsid w:val="00756AC0"/>
    <w:rsid w:val="00756FB9"/>
    <w:rsid w:val="00760A13"/>
    <w:rsid w:val="00760EDD"/>
    <w:rsid w:val="007612F9"/>
    <w:rsid w:val="0076192B"/>
    <w:rsid w:val="00761EE5"/>
    <w:rsid w:val="00761FA6"/>
    <w:rsid w:val="007626F5"/>
    <w:rsid w:val="007628C5"/>
    <w:rsid w:val="00762C74"/>
    <w:rsid w:val="0076382C"/>
    <w:rsid w:val="00764080"/>
    <w:rsid w:val="0076472B"/>
    <w:rsid w:val="00764FF7"/>
    <w:rsid w:val="0076568D"/>
    <w:rsid w:val="00765F60"/>
    <w:rsid w:val="00766DB5"/>
    <w:rsid w:val="00766E7C"/>
    <w:rsid w:val="007672E9"/>
    <w:rsid w:val="00767418"/>
    <w:rsid w:val="00767604"/>
    <w:rsid w:val="0076796F"/>
    <w:rsid w:val="00771230"/>
    <w:rsid w:val="00771FDB"/>
    <w:rsid w:val="00772328"/>
    <w:rsid w:val="007723AE"/>
    <w:rsid w:val="007726E1"/>
    <w:rsid w:val="007729FA"/>
    <w:rsid w:val="00772E2C"/>
    <w:rsid w:val="00773018"/>
    <w:rsid w:val="0077304C"/>
    <w:rsid w:val="00774BAE"/>
    <w:rsid w:val="00774F1E"/>
    <w:rsid w:val="007753C9"/>
    <w:rsid w:val="0077587D"/>
    <w:rsid w:val="00775938"/>
    <w:rsid w:val="0077648D"/>
    <w:rsid w:val="00776836"/>
    <w:rsid w:val="00777404"/>
    <w:rsid w:val="00777875"/>
    <w:rsid w:val="00777BF0"/>
    <w:rsid w:val="007800DA"/>
    <w:rsid w:val="007811D7"/>
    <w:rsid w:val="00781380"/>
    <w:rsid w:val="007815CF"/>
    <w:rsid w:val="007818DC"/>
    <w:rsid w:val="00782A92"/>
    <w:rsid w:val="00783187"/>
    <w:rsid w:val="007833F7"/>
    <w:rsid w:val="00783F6B"/>
    <w:rsid w:val="0078466C"/>
    <w:rsid w:val="00784BC2"/>
    <w:rsid w:val="00785380"/>
    <w:rsid w:val="0078657E"/>
    <w:rsid w:val="00786980"/>
    <w:rsid w:val="00786E61"/>
    <w:rsid w:val="007870E6"/>
    <w:rsid w:val="00787E41"/>
    <w:rsid w:val="00787F38"/>
    <w:rsid w:val="007907A7"/>
    <w:rsid w:val="007914CC"/>
    <w:rsid w:val="007915E0"/>
    <w:rsid w:val="00792A96"/>
    <w:rsid w:val="00792AC0"/>
    <w:rsid w:val="00792BE8"/>
    <w:rsid w:val="00792C38"/>
    <w:rsid w:val="007939B2"/>
    <w:rsid w:val="00793A72"/>
    <w:rsid w:val="007941BB"/>
    <w:rsid w:val="00795206"/>
    <w:rsid w:val="00795537"/>
    <w:rsid w:val="007956DA"/>
    <w:rsid w:val="00795D7D"/>
    <w:rsid w:val="00795F2E"/>
    <w:rsid w:val="00796230"/>
    <w:rsid w:val="00796C81"/>
    <w:rsid w:val="00796E1C"/>
    <w:rsid w:val="00796EBB"/>
    <w:rsid w:val="007971D3"/>
    <w:rsid w:val="00797BF4"/>
    <w:rsid w:val="00797D48"/>
    <w:rsid w:val="007A025E"/>
    <w:rsid w:val="007A036B"/>
    <w:rsid w:val="007A06B2"/>
    <w:rsid w:val="007A0AE8"/>
    <w:rsid w:val="007A22D2"/>
    <w:rsid w:val="007A2BD6"/>
    <w:rsid w:val="007A3CC3"/>
    <w:rsid w:val="007A543F"/>
    <w:rsid w:val="007A5493"/>
    <w:rsid w:val="007A563D"/>
    <w:rsid w:val="007A5B50"/>
    <w:rsid w:val="007A5EBC"/>
    <w:rsid w:val="007A7081"/>
    <w:rsid w:val="007B0BDF"/>
    <w:rsid w:val="007B0DB7"/>
    <w:rsid w:val="007B1382"/>
    <w:rsid w:val="007B16C5"/>
    <w:rsid w:val="007B1C35"/>
    <w:rsid w:val="007B1F6A"/>
    <w:rsid w:val="007B253A"/>
    <w:rsid w:val="007B29A2"/>
    <w:rsid w:val="007B2E51"/>
    <w:rsid w:val="007B33B0"/>
    <w:rsid w:val="007B342E"/>
    <w:rsid w:val="007B393D"/>
    <w:rsid w:val="007B3DE8"/>
    <w:rsid w:val="007B3E62"/>
    <w:rsid w:val="007B4233"/>
    <w:rsid w:val="007B4A25"/>
    <w:rsid w:val="007B4E8E"/>
    <w:rsid w:val="007B51DD"/>
    <w:rsid w:val="007B55E0"/>
    <w:rsid w:val="007B5A82"/>
    <w:rsid w:val="007B5AEC"/>
    <w:rsid w:val="007B6727"/>
    <w:rsid w:val="007B6F88"/>
    <w:rsid w:val="007B7E5C"/>
    <w:rsid w:val="007C0BAB"/>
    <w:rsid w:val="007C0C97"/>
    <w:rsid w:val="007C2C65"/>
    <w:rsid w:val="007C3294"/>
    <w:rsid w:val="007C353C"/>
    <w:rsid w:val="007C4E7E"/>
    <w:rsid w:val="007C545F"/>
    <w:rsid w:val="007C5842"/>
    <w:rsid w:val="007C61BE"/>
    <w:rsid w:val="007C65BE"/>
    <w:rsid w:val="007C7072"/>
    <w:rsid w:val="007C74C5"/>
    <w:rsid w:val="007C7631"/>
    <w:rsid w:val="007C76B1"/>
    <w:rsid w:val="007C7F30"/>
    <w:rsid w:val="007D0A88"/>
    <w:rsid w:val="007D1408"/>
    <w:rsid w:val="007D2C9E"/>
    <w:rsid w:val="007D3440"/>
    <w:rsid w:val="007D3532"/>
    <w:rsid w:val="007D459C"/>
    <w:rsid w:val="007D490B"/>
    <w:rsid w:val="007D4DFA"/>
    <w:rsid w:val="007D54AD"/>
    <w:rsid w:val="007D5E13"/>
    <w:rsid w:val="007D66FC"/>
    <w:rsid w:val="007D6842"/>
    <w:rsid w:val="007D6CDB"/>
    <w:rsid w:val="007D70C8"/>
    <w:rsid w:val="007D72E7"/>
    <w:rsid w:val="007D790D"/>
    <w:rsid w:val="007D7C2F"/>
    <w:rsid w:val="007E047A"/>
    <w:rsid w:val="007E0862"/>
    <w:rsid w:val="007E149C"/>
    <w:rsid w:val="007E19A4"/>
    <w:rsid w:val="007E1FB9"/>
    <w:rsid w:val="007E2521"/>
    <w:rsid w:val="007E4049"/>
    <w:rsid w:val="007E4534"/>
    <w:rsid w:val="007E4883"/>
    <w:rsid w:val="007E497A"/>
    <w:rsid w:val="007E53B9"/>
    <w:rsid w:val="007E5458"/>
    <w:rsid w:val="007E602C"/>
    <w:rsid w:val="007E7347"/>
    <w:rsid w:val="007E750D"/>
    <w:rsid w:val="007E7BF2"/>
    <w:rsid w:val="007F0838"/>
    <w:rsid w:val="007F0A91"/>
    <w:rsid w:val="007F0AED"/>
    <w:rsid w:val="007F0F98"/>
    <w:rsid w:val="007F136A"/>
    <w:rsid w:val="007F13FA"/>
    <w:rsid w:val="007F185B"/>
    <w:rsid w:val="007F1F8C"/>
    <w:rsid w:val="007F2A6A"/>
    <w:rsid w:val="007F2D44"/>
    <w:rsid w:val="007F2EF4"/>
    <w:rsid w:val="007F3313"/>
    <w:rsid w:val="007F4B90"/>
    <w:rsid w:val="007F4EE2"/>
    <w:rsid w:val="007F5766"/>
    <w:rsid w:val="007F5AAC"/>
    <w:rsid w:val="007F5C91"/>
    <w:rsid w:val="007F7725"/>
    <w:rsid w:val="007F7848"/>
    <w:rsid w:val="007F7997"/>
    <w:rsid w:val="008005D5"/>
    <w:rsid w:val="008006F3"/>
    <w:rsid w:val="00801283"/>
    <w:rsid w:val="00801D24"/>
    <w:rsid w:val="00803A96"/>
    <w:rsid w:val="0080438C"/>
    <w:rsid w:val="00804874"/>
    <w:rsid w:val="00804970"/>
    <w:rsid w:val="008049F2"/>
    <w:rsid w:val="00804C0A"/>
    <w:rsid w:val="0080642B"/>
    <w:rsid w:val="008069CC"/>
    <w:rsid w:val="00806F6D"/>
    <w:rsid w:val="00807536"/>
    <w:rsid w:val="008079FF"/>
    <w:rsid w:val="00807A15"/>
    <w:rsid w:val="00807E66"/>
    <w:rsid w:val="00810549"/>
    <w:rsid w:val="008112A5"/>
    <w:rsid w:val="00811309"/>
    <w:rsid w:val="00811EBE"/>
    <w:rsid w:val="00813130"/>
    <w:rsid w:val="0081449B"/>
    <w:rsid w:val="00814650"/>
    <w:rsid w:val="00815406"/>
    <w:rsid w:val="0081628B"/>
    <w:rsid w:val="00816EC7"/>
    <w:rsid w:val="00816F45"/>
    <w:rsid w:val="00817576"/>
    <w:rsid w:val="00821991"/>
    <w:rsid w:val="00822513"/>
    <w:rsid w:val="00822866"/>
    <w:rsid w:val="008229A6"/>
    <w:rsid w:val="00822B25"/>
    <w:rsid w:val="00822BB6"/>
    <w:rsid w:val="00823538"/>
    <w:rsid w:val="008239D1"/>
    <w:rsid w:val="00824CCE"/>
    <w:rsid w:val="00825183"/>
    <w:rsid w:val="0082522D"/>
    <w:rsid w:val="008258FE"/>
    <w:rsid w:val="008261F4"/>
    <w:rsid w:val="0082664E"/>
    <w:rsid w:val="00826966"/>
    <w:rsid w:val="0082739B"/>
    <w:rsid w:val="008279F7"/>
    <w:rsid w:val="00830A18"/>
    <w:rsid w:val="00831EC2"/>
    <w:rsid w:val="00832F34"/>
    <w:rsid w:val="00833281"/>
    <w:rsid w:val="008333D8"/>
    <w:rsid w:val="0083362F"/>
    <w:rsid w:val="00833D3D"/>
    <w:rsid w:val="00833E90"/>
    <w:rsid w:val="00835B70"/>
    <w:rsid w:val="00836890"/>
    <w:rsid w:val="00836B8B"/>
    <w:rsid w:val="00836DBD"/>
    <w:rsid w:val="00836F02"/>
    <w:rsid w:val="00837278"/>
    <w:rsid w:val="008378B7"/>
    <w:rsid w:val="00837CC6"/>
    <w:rsid w:val="00837EF1"/>
    <w:rsid w:val="00840130"/>
    <w:rsid w:val="00840412"/>
    <w:rsid w:val="008409AF"/>
    <w:rsid w:val="00840B87"/>
    <w:rsid w:val="008414C1"/>
    <w:rsid w:val="00842877"/>
    <w:rsid w:val="008429FA"/>
    <w:rsid w:val="00842C31"/>
    <w:rsid w:val="00843490"/>
    <w:rsid w:val="00843B21"/>
    <w:rsid w:val="00844140"/>
    <w:rsid w:val="00844522"/>
    <w:rsid w:val="008450DF"/>
    <w:rsid w:val="00845912"/>
    <w:rsid w:val="00845CF9"/>
    <w:rsid w:val="00846035"/>
    <w:rsid w:val="00846475"/>
    <w:rsid w:val="008467A8"/>
    <w:rsid w:val="00846BC0"/>
    <w:rsid w:val="00846C13"/>
    <w:rsid w:val="00847FF3"/>
    <w:rsid w:val="008500E8"/>
    <w:rsid w:val="0085181F"/>
    <w:rsid w:val="008518D3"/>
    <w:rsid w:val="00851A87"/>
    <w:rsid w:val="0085259C"/>
    <w:rsid w:val="00852826"/>
    <w:rsid w:val="00853143"/>
    <w:rsid w:val="00853362"/>
    <w:rsid w:val="008539A6"/>
    <w:rsid w:val="008540B9"/>
    <w:rsid w:val="00854269"/>
    <w:rsid w:val="0085434F"/>
    <w:rsid w:val="008543FC"/>
    <w:rsid w:val="00854681"/>
    <w:rsid w:val="00854703"/>
    <w:rsid w:val="0085486E"/>
    <w:rsid w:val="00855D68"/>
    <w:rsid w:val="00856A41"/>
    <w:rsid w:val="008572B4"/>
    <w:rsid w:val="0085746B"/>
    <w:rsid w:val="0085763B"/>
    <w:rsid w:val="00857655"/>
    <w:rsid w:val="008576DF"/>
    <w:rsid w:val="00857F50"/>
    <w:rsid w:val="008604AA"/>
    <w:rsid w:val="00860A40"/>
    <w:rsid w:val="00860C92"/>
    <w:rsid w:val="008610C8"/>
    <w:rsid w:val="0086161D"/>
    <w:rsid w:val="0086191C"/>
    <w:rsid w:val="00861DF7"/>
    <w:rsid w:val="008627B2"/>
    <w:rsid w:val="008630EC"/>
    <w:rsid w:val="00863146"/>
    <w:rsid w:val="00864ADB"/>
    <w:rsid w:val="00864FCE"/>
    <w:rsid w:val="0086579C"/>
    <w:rsid w:val="00865B52"/>
    <w:rsid w:val="00866893"/>
    <w:rsid w:val="00866947"/>
    <w:rsid w:val="008669C5"/>
    <w:rsid w:val="00866A59"/>
    <w:rsid w:val="008710F5"/>
    <w:rsid w:val="00872110"/>
    <w:rsid w:val="0087222C"/>
    <w:rsid w:val="00872841"/>
    <w:rsid w:val="008729B9"/>
    <w:rsid w:val="00872B37"/>
    <w:rsid w:val="00872C95"/>
    <w:rsid w:val="00874763"/>
    <w:rsid w:val="00874AFB"/>
    <w:rsid w:val="00874F08"/>
    <w:rsid w:val="00875145"/>
    <w:rsid w:val="0087556B"/>
    <w:rsid w:val="00875575"/>
    <w:rsid w:val="0087601E"/>
    <w:rsid w:val="00876CEE"/>
    <w:rsid w:val="00876F4C"/>
    <w:rsid w:val="0087702B"/>
    <w:rsid w:val="008775C8"/>
    <w:rsid w:val="00877D0F"/>
    <w:rsid w:val="008808AD"/>
    <w:rsid w:val="00880FF6"/>
    <w:rsid w:val="0088139A"/>
    <w:rsid w:val="00882D5D"/>
    <w:rsid w:val="00883769"/>
    <w:rsid w:val="00883920"/>
    <w:rsid w:val="00883A3F"/>
    <w:rsid w:val="00883C7F"/>
    <w:rsid w:val="00883E04"/>
    <w:rsid w:val="00884263"/>
    <w:rsid w:val="0088544F"/>
    <w:rsid w:val="00885F86"/>
    <w:rsid w:val="008866B1"/>
    <w:rsid w:val="008873CF"/>
    <w:rsid w:val="008874B9"/>
    <w:rsid w:val="008874D6"/>
    <w:rsid w:val="00887722"/>
    <w:rsid w:val="00887820"/>
    <w:rsid w:val="00887A78"/>
    <w:rsid w:val="00887FC1"/>
    <w:rsid w:val="008900B0"/>
    <w:rsid w:val="008900D2"/>
    <w:rsid w:val="0089018C"/>
    <w:rsid w:val="00890345"/>
    <w:rsid w:val="00890A0F"/>
    <w:rsid w:val="00891EF2"/>
    <w:rsid w:val="0089214C"/>
    <w:rsid w:val="008946BD"/>
    <w:rsid w:val="008946CD"/>
    <w:rsid w:val="008947A3"/>
    <w:rsid w:val="00894820"/>
    <w:rsid w:val="00894DF0"/>
    <w:rsid w:val="00896073"/>
    <w:rsid w:val="00896208"/>
    <w:rsid w:val="008963FD"/>
    <w:rsid w:val="008964CE"/>
    <w:rsid w:val="00896CE7"/>
    <w:rsid w:val="00897BD3"/>
    <w:rsid w:val="008A0134"/>
    <w:rsid w:val="008A0677"/>
    <w:rsid w:val="008A0F59"/>
    <w:rsid w:val="008A21CC"/>
    <w:rsid w:val="008A277F"/>
    <w:rsid w:val="008A2A78"/>
    <w:rsid w:val="008A30E5"/>
    <w:rsid w:val="008A3768"/>
    <w:rsid w:val="008A49ED"/>
    <w:rsid w:val="008A4C20"/>
    <w:rsid w:val="008A50B3"/>
    <w:rsid w:val="008A52BF"/>
    <w:rsid w:val="008A536A"/>
    <w:rsid w:val="008A586A"/>
    <w:rsid w:val="008A5D01"/>
    <w:rsid w:val="008A6F58"/>
    <w:rsid w:val="008A7C83"/>
    <w:rsid w:val="008A7E5A"/>
    <w:rsid w:val="008B05D9"/>
    <w:rsid w:val="008B0B6A"/>
    <w:rsid w:val="008B0EAD"/>
    <w:rsid w:val="008B14C5"/>
    <w:rsid w:val="008B1EA0"/>
    <w:rsid w:val="008B1F44"/>
    <w:rsid w:val="008B2A45"/>
    <w:rsid w:val="008B32CE"/>
    <w:rsid w:val="008B4389"/>
    <w:rsid w:val="008B47FB"/>
    <w:rsid w:val="008B5421"/>
    <w:rsid w:val="008B543A"/>
    <w:rsid w:val="008B585A"/>
    <w:rsid w:val="008B5C67"/>
    <w:rsid w:val="008B5D57"/>
    <w:rsid w:val="008B6A46"/>
    <w:rsid w:val="008B6DDA"/>
    <w:rsid w:val="008B7712"/>
    <w:rsid w:val="008B7892"/>
    <w:rsid w:val="008B7B87"/>
    <w:rsid w:val="008B7D0D"/>
    <w:rsid w:val="008C0016"/>
    <w:rsid w:val="008C0453"/>
    <w:rsid w:val="008C0F5D"/>
    <w:rsid w:val="008C103E"/>
    <w:rsid w:val="008C16D3"/>
    <w:rsid w:val="008C2024"/>
    <w:rsid w:val="008C234E"/>
    <w:rsid w:val="008C28AF"/>
    <w:rsid w:val="008C2B19"/>
    <w:rsid w:val="008C2D4C"/>
    <w:rsid w:val="008C3BF5"/>
    <w:rsid w:val="008C3D18"/>
    <w:rsid w:val="008C5026"/>
    <w:rsid w:val="008C5521"/>
    <w:rsid w:val="008C5AAF"/>
    <w:rsid w:val="008C5CAC"/>
    <w:rsid w:val="008C5DA1"/>
    <w:rsid w:val="008C6804"/>
    <w:rsid w:val="008C73B5"/>
    <w:rsid w:val="008C754B"/>
    <w:rsid w:val="008C759C"/>
    <w:rsid w:val="008C7EA6"/>
    <w:rsid w:val="008D0195"/>
    <w:rsid w:val="008D09A2"/>
    <w:rsid w:val="008D0A08"/>
    <w:rsid w:val="008D2324"/>
    <w:rsid w:val="008D241F"/>
    <w:rsid w:val="008D2E99"/>
    <w:rsid w:val="008D33A9"/>
    <w:rsid w:val="008D3997"/>
    <w:rsid w:val="008D3DF1"/>
    <w:rsid w:val="008D4027"/>
    <w:rsid w:val="008D4E69"/>
    <w:rsid w:val="008D542F"/>
    <w:rsid w:val="008D56DA"/>
    <w:rsid w:val="008D5B8B"/>
    <w:rsid w:val="008D6920"/>
    <w:rsid w:val="008D6C2A"/>
    <w:rsid w:val="008D7460"/>
    <w:rsid w:val="008D782A"/>
    <w:rsid w:val="008D7A65"/>
    <w:rsid w:val="008D7B1D"/>
    <w:rsid w:val="008D7D21"/>
    <w:rsid w:val="008E02D2"/>
    <w:rsid w:val="008E0413"/>
    <w:rsid w:val="008E15B9"/>
    <w:rsid w:val="008E15DF"/>
    <w:rsid w:val="008E2150"/>
    <w:rsid w:val="008E21F3"/>
    <w:rsid w:val="008E25B6"/>
    <w:rsid w:val="008E2D0E"/>
    <w:rsid w:val="008E36B3"/>
    <w:rsid w:val="008E3B10"/>
    <w:rsid w:val="008E3F69"/>
    <w:rsid w:val="008E46FB"/>
    <w:rsid w:val="008E489D"/>
    <w:rsid w:val="008E4E6A"/>
    <w:rsid w:val="008E5134"/>
    <w:rsid w:val="008E5241"/>
    <w:rsid w:val="008E64C6"/>
    <w:rsid w:val="008E6B36"/>
    <w:rsid w:val="008E6C7C"/>
    <w:rsid w:val="008E6DE8"/>
    <w:rsid w:val="008E7AD0"/>
    <w:rsid w:val="008E7FA6"/>
    <w:rsid w:val="008F0051"/>
    <w:rsid w:val="008F0E71"/>
    <w:rsid w:val="008F12C3"/>
    <w:rsid w:val="008F226A"/>
    <w:rsid w:val="008F237D"/>
    <w:rsid w:val="008F2504"/>
    <w:rsid w:val="008F36B9"/>
    <w:rsid w:val="008F4BA0"/>
    <w:rsid w:val="008F5933"/>
    <w:rsid w:val="008F5BE2"/>
    <w:rsid w:val="008F6177"/>
    <w:rsid w:val="008F638C"/>
    <w:rsid w:val="008F7000"/>
    <w:rsid w:val="008F7072"/>
    <w:rsid w:val="008F7752"/>
    <w:rsid w:val="008F7815"/>
    <w:rsid w:val="008F7BA7"/>
    <w:rsid w:val="008F7C55"/>
    <w:rsid w:val="008F7C7F"/>
    <w:rsid w:val="008F7CB8"/>
    <w:rsid w:val="008F7D5D"/>
    <w:rsid w:val="008F7DE5"/>
    <w:rsid w:val="0090012F"/>
    <w:rsid w:val="00900866"/>
    <w:rsid w:val="00900A09"/>
    <w:rsid w:val="00900C2D"/>
    <w:rsid w:val="009021FF"/>
    <w:rsid w:val="00902754"/>
    <w:rsid w:val="00902801"/>
    <w:rsid w:val="00903A20"/>
    <w:rsid w:val="00903C48"/>
    <w:rsid w:val="00903EB7"/>
    <w:rsid w:val="00903FE4"/>
    <w:rsid w:val="009043C0"/>
    <w:rsid w:val="00904B90"/>
    <w:rsid w:val="00904E49"/>
    <w:rsid w:val="009052DA"/>
    <w:rsid w:val="00905546"/>
    <w:rsid w:val="0090572F"/>
    <w:rsid w:val="00905C65"/>
    <w:rsid w:val="00905F64"/>
    <w:rsid w:val="009067B9"/>
    <w:rsid w:val="009104E8"/>
    <w:rsid w:val="009112B0"/>
    <w:rsid w:val="0091167B"/>
    <w:rsid w:val="00911FA2"/>
    <w:rsid w:val="00912018"/>
    <w:rsid w:val="009120C9"/>
    <w:rsid w:val="00913140"/>
    <w:rsid w:val="009131B0"/>
    <w:rsid w:val="00913348"/>
    <w:rsid w:val="0091377C"/>
    <w:rsid w:val="009141AE"/>
    <w:rsid w:val="0091443A"/>
    <w:rsid w:val="00914B44"/>
    <w:rsid w:val="0091508A"/>
    <w:rsid w:val="00915479"/>
    <w:rsid w:val="00915F19"/>
    <w:rsid w:val="009160D1"/>
    <w:rsid w:val="009202EB"/>
    <w:rsid w:val="00920408"/>
    <w:rsid w:val="009204ED"/>
    <w:rsid w:val="00920911"/>
    <w:rsid w:val="00921477"/>
    <w:rsid w:val="00921992"/>
    <w:rsid w:val="00922D0F"/>
    <w:rsid w:val="0092348F"/>
    <w:rsid w:val="00923A0D"/>
    <w:rsid w:val="00923AF9"/>
    <w:rsid w:val="00923FFA"/>
    <w:rsid w:val="00924552"/>
    <w:rsid w:val="00925CDB"/>
    <w:rsid w:val="0092626A"/>
    <w:rsid w:val="00926BC8"/>
    <w:rsid w:val="009270D2"/>
    <w:rsid w:val="00927722"/>
    <w:rsid w:val="00927B1E"/>
    <w:rsid w:val="00927D40"/>
    <w:rsid w:val="00927DD6"/>
    <w:rsid w:val="00927E5B"/>
    <w:rsid w:val="00930077"/>
    <w:rsid w:val="0093022B"/>
    <w:rsid w:val="00930CE8"/>
    <w:rsid w:val="00932162"/>
    <w:rsid w:val="009324D6"/>
    <w:rsid w:val="00932681"/>
    <w:rsid w:val="00932E2D"/>
    <w:rsid w:val="009340E9"/>
    <w:rsid w:val="00934923"/>
    <w:rsid w:val="00934C9C"/>
    <w:rsid w:val="00934CAE"/>
    <w:rsid w:val="009358ED"/>
    <w:rsid w:val="0093693D"/>
    <w:rsid w:val="00936993"/>
    <w:rsid w:val="00936D89"/>
    <w:rsid w:val="00937EE9"/>
    <w:rsid w:val="00940543"/>
    <w:rsid w:val="009424D0"/>
    <w:rsid w:val="009425ED"/>
    <w:rsid w:val="00943A4B"/>
    <w:rsid w:val="00943DB9"/>
    <w:rsid w:val="00944391"/>
    <w:rsid w:val="00944468"/>
    <w:rsid w:val="00944F2D"/>
    <w:rsid w:val="0094556A"/>
    <w:rsid w:val="0094625E"/>
    <w:rsid w:val="00946A2A"/>
    <w:rsid w:val="00946C1D"/>
    <w:rsid w:val="00946F7D"/>
    <w:rsid w:val="00947116"/>
    <w:rsid w:val="009514A0"/>
    <w:rsid w:val="0095185A"/>
    <w:rsid w:val="009519BB"/>
    <w:rsid w:val="00951BE7"/>
    <w:rsid w:val="00952442"/>
    <w:rsid w:val="00952727"/>
    <w:rsid w:val="00952C9B"/>
    <w:rsid w:val="00952F71"/>
    <w:rsid w:val="00952FE0"/>
    <w:rsid w:val="009538F4"/>
    <w:rsid w:val="00953CE0"/>
    <w:rsid w:val="009542E6"/>
    <w:rsid w:val="0095455C"/>
    <w:rsid w:val="009546AF"/>
    <w:rsid w:val="00954D7F"/>
    <w:rsid w:val="009559B5"/>
    <w:rsid w:val="00955BE5"/>
    <w:rsid w:val="009560F8"/>
    <w:rsid w:val="00956349"/>
    <w:rsid w:val="00956B6A"/>
    <w:rsid w:val="00957178"/>
    <w:rsid w:val="009573DF"/>
    <w:rsid w:val="0096092F"/>
    <w:rsid w:val="00961205"/>
    <w:rsid w:val="00961548"/>
    <w:rsid w:val="00961577"/>
    <w:rsid w:val="00961A51"/>
    <w:rsid w:val="00961E9A"/>
    <w:rsid w:val="00963285"/>
    <w:rsid w:val="009639EE"/>
    <w:rsid w:val="00964037"/>
    <w:rsid w:val="00964A5B"/>
    <w:rsid w:val="00964EC4"/>
    <w:rsid w:val="00965583"/>
    <w:rsid w:val="0096582C"/>
    <w:rsid w:val="009658DD"/>
    <w:rsid w:val="0096613F"/>
    <w:rsid w:val="00966BC7"/>
    <w:rsid w:val="00966E53"/>
    <w:rsid w:val="00967190"/>
    <w:rsid w:val="0096743B"/>
    <w:rsid w:val="009677E5"/>
    <w:rsid w:val="00970C68"/>
    <w:rsid w:val="00971C49"/>
    <w:rsid w:val="00971C9B"/>
    <w:rsid w:val="00972D27"/>
    <w:rsid w:val="00973367"/>
    <w:rsid w:val="00973BC7"/>
    <w:rsid w:val="00975414"/>
    <w:rsid w:val="009766C4"/>
    <w:rsid w:val="00976AD2"/>
    <w:rsid w:val="00976F18"/>
    <w:rsid w:val="00980387"/>
    <w:rsid w:val="0098084E"/>
    <w:rsid w:val="009817BF"/>
    <w:rsid w:val="009818E1"/>
    <w:rsid w:val="00982FB0"/>
    <w:rsid w:val="00983052"/>
    <w:rsid w:val="00983075"/>
    <w:rsid w:val="00983403"/>
    <w:rsid w:val="0098383E"/>
    <w:rsid w:val="009843C9"/>
    <w:rsid w:val="00984AA4"/>
    <w:rsid w:val="00984E80"/>
    <w:rsid w:val="00985FDA"/>
    <w:rsid w:val="00986664"/>
    <w:rsid w:val="00986665"/>
    <w:rsid w:val="00986750"/>
    <w:rsid w:val="009870A7"/>
    <w:rsid w:val="00987369"/>
    <w:rsid w:val="009875BC"/>
    <w:rsid w:val="009900E6"/>
    <w:rsid w:val="00990691"/>
    <w:rsid w:val="009908F7"/>
    <w:rsid w:val="00990E33"/>
    <w:rsid w:val="009910A9"/>
    <w:rsid w:val="00991199"/>
    <w:rsid w:val="009914B4"/>
    <w:rsid w:val="009917D7"/>
    <w:rsid w:val="009919A9"/>
    <w:rsid w:val="00991AFE"/>
    <w:rsid w:val="00991FEF"/>
    <w:rsid w:val="00992E50"/>
    <w:rsid w:val="00992E62"/>
    <w:rsid w:val="0099331B"/>
    <w:rsid w:val="00993662"/>
    <w:rsid w:val="009936BC"/>
    <w:rsid w:val="00993B0A"/>
    <w:rsid w:val="00993B2B"/>
    <w:rsid w:val="00993FCB"/>
    <w:rsid w:val="00994357"/>
    <w:rsid w:val="0099597C"/>
    <w:rsid w:val="0099621A"/>
    <w:rsid w:val="00997663"/>
    <w:rsid w:val="009A1699"/>
    <w:rsid w:val="009A1FB7"/>
    <w:rsid w:val="009A2723"/>
    <w:rsid w:val="009A3199"/>
    <w:rsid w:val="009A3394"/>
    <w:rsid w:val="009A3873"/>
    <w:rsid w:val="009A5444"/>
    <w:rsid w:val="009A6FA3"/>
    <w:rsid w:val="009A73AA"/>
    <w:rsid w:val="009A73FF"/>
    <w:rsid w:val="009A7EA4"/>
    <w:rsid w:val="009B0D2B"/>
    <w:rsid w:val="009B1057"/>
    <w:rsid w:val="009B1A3A"/>
    <w:rsid w:val="009B1F2C"/>
    <w:rsid w:val="009B235A"/>
    <w:rsid w:val="009B26CE"/>
    <w:rsid w:val="009B2D92"/>
    <w:rsid w:val="009B2DEB"/>
    <w:rsid w:val="009B463B"/>
    <w:rsid w:val="009B47DE"/>
    <w:rsid w:val="009B54D4"/>
    <w:rsid w:val="009B5631"/>
    <w:rsid w:val="009B5CD5"/>
    <w:rsid w:val="009B6366"/>
    <w:rsid w:val="009C0B7D"/>
    <w:rsid w:val="009C0ECE"/>
    <w:rsid w:val="009C0FDC"/>
    <w:rsid w:val="009C187E"/>
    <w:rsid w:val="009C19E1"/>
    <w:rsid w:val="009C1CBA"/>
    <w:rsid w:val="009C261B"/>
    <w:rsid w:val="009C26D9"/>
    <w:rsid w:val="009C273E"/>
    <w:rsid w:val="009C3020"/>
    <w:rsid w:val="009C3507"/>
    <w:rsid w:val="009C3A2F"/>
    <w:rsid w:val="009C3D55"/>
    <w:rsid w:val="009C412C"/>
    <w:rsid w:val="009C4788"/>
    <w:rsid w:val="009C4B9D"/>
    <w:rsid w:val="009C4CD8"/>
    <w:rsid w:val="009C552D"/>
    <w:rsid w:val="009C57C7"/>
    <w:rsid w:val="009C6820"/>
    <w:rsid w:val="009C6D92"/>
    <w:rsid w:val="009C700C"/>
    <w:rsid w:val="009C75AC"/>
    <w:rsid w:val="009C79AE"/>
    <w:rsid w:val="009C7BD7"/>
    <w:rsid w:val="009D0012"/>
    <w:rsid w:val="009D060F"/>
    <w:rsid w:val="009D101A"/>
    <w:rsid w:val="009D145A"/>
    <w:rsid w:val="009D2DCD"/>
    <w:rsid w:val="009D30CE"/>
    <w:rsid w:val="009D34DB"/>
    <w:rsid w:val="009D3542"/>
    <w:rsid w:val="009D36C6"/>
    <w:rsid w:val="009D3B28"/>
    <w:rsid w:val="009D40D0"/>
    <w:rsid w:val="009D43F2"/>
    <w:rsid w:val="009D4834"/>
    <w:rsid w:val="009D4C8D"/>
    <w:rsid w:val="009D4D61"/>
    <w:rsid w:val="009D5856"/>
    <w:rsid w:val="009D587F"/>
    <w:rsid w:val="009D6366"/>
    <w:rsid w:val="009E014C"/>
    <w:rsid w:val="009E0AAE"/>
    <w:rsid w:val="009E3001"/>
    <w:rsid w:val="009E35CD"/>
    <w:rsid w:val="009E49FB"/>
    <w:rsid w:val="009E4DED"/>
    <w:rsid w:val="009E5535"/>
    <w:rsid w:val="009E5911"/>
    <w:rsid w:val="009E5C50"/>
    <w:rsid w:val="009E60F9"/>
    <w:rsid w:val="009E612D"/>
    <w:rsid w:val="009E6843"/>
    <w:rsid w:val="009E6E82"/>
    <w:rsid w:val="009E72CD"/>
    <w:rsid w:val="009F064A"/>
    <w:rsid w:val="009F0658"/>
    <w:rsid w:val="009F0BCF"/>
    <w:rsid w:val="009F1352"/>
    <w:rsid w:val="009F1C31"/>
    <w:rsid w:val="009F1CBD"/>
    <w:rsid w:val="009F22C8"/>
    <w:rsid w:val="009F2E1A"/>
    <w:rsid w:val="009F3269"/>
    <w:rsid w:val="009F3C18"/>
    <w:rsid w:val="009F3EA3"/>
    <w:rsid w:val="009F4E84"/>
    <w:rsid w:val="009F62B0"/>
    <w:rsid w:val="009F6A8C"/>
    <w:rsid w:val="009F6BC7"/>
    <w:rsid w:val="009F6EAB"/>
    <w:rsid w:val="009F7E66"/>
    <w:rsid w:val="00A00964"/>
    <w:rsid w:val="00A00B68"/>
    <w:rsid w:val="00A011FF"/>
    <w:rsid w:val="00A01634"/>
    <w:rsid w:val="00A01808"/>
    <w:rsid w:val="00A02190"/>
    <w:rsid w:val="00A0240E"/>
    <w:rsid w:val="00A02A7A"/>
    <w:rsid w:val="00A02BCC"/>
    <w:rsid w:val="00A035A5"/>
    <w:rsid w:val="00A03930"/>
    <w:rsid w:val="00A039B9"/>
    <w:rsid w:val="00A03CA7"/>
    <w:rsid w:val="00A04834"/>
    <w:rsid w:val="00A04838"/>
    <w:rsid w:val="00A04FB1"/>
    <w:rsid w:val="00A05351"/>
    <w:rsid w:val="00A062FA"/>
    <w:rsid w:val="00A06350"/>
    <w:rsid w:val="00A07071"/>
    <w:rsid w:val="00A07687"/>
    <w:rsid w:val="00A07D8E"/>
    <w:rsid w:val="00A07F4E"/>
    <w:rsid w:val="00A10284"/>
    <w:rsid w:val="00A10534"/>
    <w:rsid w:val="00A105CA"/>
    <w:rsid w:val="00A10A23"/>
    <w:rsid w:val="00A11603"/>
    <w:rsid w:val="00A11FBC"/>
    <w:rsid w:val="00A129DD"/>
    <w:rsid w:val="00A12FEB"/>
    <w:rsid w:val="00A1509D"/>
    <w:rsid w:val="00A1579C"/>
    <w:rsid w:val="00A15946"/>
    <w:rsid w:val="00A16783"/>
    <w:rsid w:val="00A17083"/>
    <w:rsid w:val="00A17445"/>
    <w:rsid w:val="00A2043E"/>
    <w:rsid w:val="00A20A2D"/>
    <w:rsid w:val="00A20F47"/>
    <w:rsid w:val="00A20F94"/>
    <w:rsid w:val="00A216B7"/>
    <w:rsid w:val="00A21B27"/>
    <w:rsid w:val="00A221CD"/>
    <w:rsid w:val="00A22EC6"/>
    <w:rsid w:val="00A234D5"/>
    <w:rsid w:val="00A235A0"/>
    <w:rsid w:val="00A23BA5"/>
    <w:rsid w:val="00A23E0B"/>
    <w:rsid w:val="00A240FE"/>
    <w:rsid w:val="00A24E34"/>
    <w:rsid w:val="00A2541B"/>
    <w:rsid w:val="00A25681"/>
    <w:rsid w:val="00A25BD1"/>
    <w:rsid w:val="00A25DAC"/>
    <w:rsid w:val="00A266FE"/>
    <w:rsid w:val="00A26DF8"/>
    <w:rsid w:val="00A26FD0"/>
    <w:rsid w:val="00A2716D"/>
    <w:rsid w:val="00A274D5"/>
    <w:rsid w:val="00A27523"/>
    <w:rsid w:val="00A3116A"/>
    <w:rsid w:val="00A317AB"/>
    <w:rsid w:val="00A318C8"/>
    <w:rsid w:val="00A3249C"/>
    <w:rsid w:val="00A32DE6"/>
    <w:rsid w:val="00A32FA6"/>
    <w:rsid w:val="00A32FA7"/>
    <w:rsid w:val="00A3341B"/>
    <w:rsid w:val="00A334E8"/>
    <w:rsid w:val="00A337EE"/>
    <w:rsid w:val="00A33957"/>
    <w:rsid w:val="00A33D1E"/>
    <w:rsid w:val="00A33EE4"/>
    <w:rsid w:val="00A33F5D"/>
    <w:rsid w:val="00A341B7"/>
    <w:rsid w:val="00A349DE"/>
    <w:rsid w:val="00A35652"/>
    <w:rsid w:val="00A3565A"/>
    <w:rsid w:val="00A35B72"/>
    <w:rsid w:val="00A35CA3"/>
    <w:rsid w:val="00A35CB0"/>
    <w:rsid w:val="00A37179"/>
    <w:rsid w:val="00A376AA"/>
    <w:rsid w:val="00A37BEF"/>
    <w:rsid w:val="00A4007A"/>
    <w:rsid w:val="00A40A84"/>
    <w:rsid w:val="00A40D18"/>
    <w:rsid w:val="00A41335"/>
    <w:rsid w:val="00A41740"/>
    <w:rsid w:val="00A41F49"/>
    <w:rsid w:val="00A4244E"/>
    <w:rsid w:val="00A4313A"/>
    <w:rsid w:val="00A4384E"/>
    <w:rsid w:val="00A43A57"/>
    <w:rsid w:val="00A43ED6"/>
    <w:rsid w:val="00A4442E"/>
    <w:rsid w:val="00A4492D"/>
    <w:rsid w:val="00A4522A"/>
    <w:rsid w:val="00A45677"/>
    <w:rsid w:val="00A45772"/>
    <w:rsid w:val="00A45E89"/>
    <w:rsid w:val="00A4604E"/>
    <w:rsid w:val="00A461B6"/>
    <w:rsid w:val="00A46AB6"/>
    <w:rsid w:val="00A46D66"/>
    <w:rsid w:val="00A47957"/>
    <w:rsid w:val="00A47B7E"/>
    <w:rsid w:val="00A47E2A"/>
    <w:rsid w:val="00A47F84"/>
    <w:rsid w:val="00A50156"/>
    <w:rsid w:val="00A50399"/>
    <w:rsid w:val="00A509B2"/>
    <w:rsid w:val="00A50CBF"/>
    <w:rsid w:val="00A510D2"/>
    <w:rsid w:val="00A51E2F"/>
    <w:rsid w:val="00A51FCC"/>
    <w:rsid w:val="00A5305D"/>
    <w:rsid w:val="00A534E1"/>
    <w:rsid w:val="00A534F8"/>
    <w:rsid w:val="00A537AF"/>
    <w:rsid w:val="00A53A29"/>
    <w:rsid w:val="00A53BE1"/>
    <w:rsid w:val="00A53D9C"/>
    <w:rsid w:val="00A5409C"/>
    <w:rsid w:val="00A543F3"/>
    <w:rsid w:val="00A54886"/>
    <w:rsid w:val="00A54E27"/>
    <w:rsid w:val="00A54FCC"/>
    <w:rsid w:val="00A55289"/>
    <w:rsid w:val="00A55469"/>
    <w:rsid w:val="00A56001"/>
    <w:rsid w:val="00A57558"/>
    <w:rsid w:val="00A577BC"/>
    <w:rsid w:val="00A57BCD"/>
    <w:rsid w:val="00A57E08"/>
    <w:rsid w:val="00A57E6F"/>
    <w:rsid w:val="00A600CB"/>
    <w:rsid w:val="00A60316"/>
    <w:rsid w:val="00A606D7"/>
    <w:rsid w:val="00A62032"/>
    <w:rsid w:val="00A6213D"/>
    <w:rsid w:val="00A6260E"/>
    <w:rsid w:val="00A62C21"/>
    <w:rsid w:val="00A6300B"/>
    <w:rsid w:val="00A63412"/>
    <w:rsid w:val="00A6488B"/>
    <w:rsid w:val="00A64C03"/>
    <w:rsid w:val="00A64E33"/>
    <w:rsid w:val="00A651D6"/>
    <w:rsid w:val="00A65293"/>
    <w:rsid w:val="00A66E15"/>
    <w:rsid w:val="00A67612"/>
    <w:rsid w:val="00A7039F"/>
    <w:rsid w:val="00A709BB"/>
    <w:rsid w:val="00A71BEC"/>
    <w:rsid w:val="00A726B5"/>
    <w:rsid w:val="00A729A1"/>
    <w:rsid w:val="00A72C04"/>
    <w:rsid w:val="00A73263"/>
    <w:rsid w:val="00A732FF"/>
    <w:rsid w:val="00A73325"/>
    <w:rsid w:val="00A7366F"/>
    <w:rsid w:val="00A7396F"/>
    <w:rsid w:val="00A73FF7"/>
    <w:rsid w:val="00A746EC"/>
    <w:rsid w:val="00A75529"/>
    <w:rsid w:val="00A75F50"/>
    <w:rsid w:val="00A76901"/>
    <w:rsid w:val="00A776AD"/>
    <w:rsid w:val="00A800F8"/>
    <w:rsid w:val="00A80D58"/>
    <w:rsid w:val="00A815E5"/>
    <w:rsid w:val="00A81737"/>
    <w:rsid w:val="00A81BFF"/>
    <w:rsid w:val="00A834B3"/>
    <w:rsid w:val="00A835C9"/>
    <w:rsid w:val="00A8368D"/>
    <w:rsid w:val="00A838CC"/>
    <w:rsid w:val="00A83B0B"/>
    <w:rsid w:val="00A8406C"/>
    <w:rsid w:val="00A84A9F"/>
    <w:rsid w:val="00A84AB2"/>
    <w:rsid w:val="00A84FB8"/>
    <w:rsid w:val="00A85011"/>
    <w:rsid w:val="00A85B94"/>
    <w:rsid w:val="00A86B81"/>
    <w:rsid w:val="00A86E4E"/>
    <w:rsid w:val="00A86E5B"/>
    <w:rsid w:val="00A873A7"/>
    <w:rsid w:val="00A87A6E"/>
    <w:rsid w:val="00A90211"/>
    <w:rsid w:val="00A90C16"/>
    <w:rsid w:val="00A91DD9"/>
    <w:rsid w:val="00A92406"/>
    <w:rsid w:val="00A92428"/>
    <w:rsid w:val="00A926FA"/>
    <w:rsid w:val="00A9290A"/>
    <w:rsid w:val="00A92CB3"/>
    <w:rsid w:val="00A939EC"/>
    <w:rsid w:val="00A94880"/>
    <w:rsid w:val="00A94A74"/>
    <w:rsid w:val="00A955CB"/>
    <w:rsid w:val="00A95947"/>
    <w:rsid w:val="00A95AF2"/>
    <w:rsid w:val="00A95F0C"/>
    <w:rsid w:val="00A960BA"/>
    <w:rsid w:val="00A96A15"/>
    <w:rsid w:val="00A975A7"/>
    <w:rsid w:val="00AA06E0"/>
    <w:rsid w:val="00AA0C32"/>
    <w:rsid w:val="00AA0E26"/>
    <w:rsid w:val="00AA10A5"/>
    <w:rsid w:val="00AA17FD"/>
    <w:rsid w:val="00AA18CF"/>
    <w:rsid w:val="00AA1AFF"/>
    <w:rsid w:val="00AA23AB"/>
    <w:rsid w:val="00AA2660"/>
    <w:rsid w:val="00AA3BE8"/>
    <w:rsid w:val="00AA4441"/>
    <w:rsid w:val="00AA4A58"/>
    <w:rsid w:val="00AA5DF0"/>
    <w:rsid w:val="00AA62E7"/>
    <w:rsid w:val="00AA6CD8"/>
    <w:rsid w:val="00AA6DF2"/>
    <w:rsid w:val="00AA6E54"/>
    <w:rsid w:val="00AA7ED9"/>
    <w:rsid w:val="00AB00C4"/>
    <w:rsid w:val="00AB08B2"/>
    <w:rsid w:val="00AB0F15"/>
    <w:rsid w:val="00AB101B"/>
    <w:rsid w:val="00AB135F"/>
    <w:rsid w:val="00AB1567"/>
    <w:rsid w:val="00AB15FD"/>
    <w:rsid w:val="00AB19F7"/>
    <w:rsid w:val="00AB1A94"/>
    <w:rsid w:val="00AB1D56"/>
    <w:rsid w:val="00AB2324"/>
    <w:rsid w:val="00AB251C"/>
    <w:rsid w:val="00AB291B"/>
    <w:rsid w:val="00AB2965"/>
    <w:rsid w:val="00AB3176"/>
    <w:rsid w:val="00AB34CD"/>
    <w:rsid w:val="00AB3C57"/>
    <w:rsid w:val="00AB3FA3"/>
    <w:rsid w:val="00AB455F"/>
    <w:rsid w:val="00AB4860"/>
    <w:rsid w:val="00AB4881"/>
    <w:rsid w:val="00AB52BA"/>
    <w:rsid w:val="00AB56B0"/>
    <w:rsid w:val="00AB643A"/>
    <w:rsid w:val="00AB654E"/>
    <w:rsid w:val="00AB67F6"/>
    <w:rsid w:val="00AB6F4D"/>
    <w:rsid w:val="00AB7202"/>
    <w:rsid w:val="00AB7C3A"/>
    <w:rsid w:val="00AC0411"/>
    <w:rsid w:val="00AC043C"/>
    <w:rsid w:val="00AC179E"/>
    <w:rsid w:val="00AC28EF"/>
    <w:rsid w:val="00AC2F7A"/>
    <w:rsid w:val="00AC2FF2"/>
    <w:rsid w:val="00AC333F"/>
    <w:rsid w:val="00AC3A4D"/>
    <w:rsid w:val="00AC3C3D"/>
    <w:rsid w:val="00AC3F6F"/>
    <w:rsid w:val="00AC466C"/>
    <w:rsid w:val="00AC510E"/>
    <w:rsid w:val="00AC5633"/>
    <w:rsid w:val="00AC6257"/>
    <w:rsid w:val="00AC62D5"/>
    <w:rsid w:val="00AC64D4"/>
    <w:rsid w:val="00AC6EFA"/>
    <w:rsid w:val="00AC73E2"/>
    <w:rsid w:val="00AD10F2"/>
    <w:rsid w:val="00AD21CD"/>
    <w:rsid w:val="00AD222B"/>
    <w:rsid w:val="00AD2FC9"/>
    <w:rsid w:val="00AD3468"/>
    <w:rsid w:val="00AD3AB2"/>
    <w:rsid w:val="00AD3FCB"/>
    <w:rsid w:val="00AD4894"/>
    <w:rsid w:val="00AD4B3C"/>
    <w:rsid w:val="00AD4D67"/>
    <w:rsid w:val="00AD4E5F"/>
    <w:rsid w:val="00AD5AC0"/>
    <w:rsid w:val="00AD5F0C"/>
    <w:rsid w:val="00AD62ED"/>
    <w:rsid w:val="00AD6358"/>
    <w:rsid w:val="00AD67EF"/>
    <w:rsid w:val="00AD6843"/>
    <w:rsid w:val="00AD6F38"/>
    <w:rsid w:val="00AD705C"/>
    <w:rsid w:val="00AD719B"/>
    <w:rsid w:val="00AE0690"/>
    <w:rsid w:val="00AE0D31"/>
    <w:rsid w:val="00AE0F1E"/>
    <w:rsid w:val="00AE0F64"/>
    <w:rsid w:val="00AE117A"/>
    <w:rsid w:val="00AE135A"/>
    <w:rsid w:val="00AE17A8"/>
    <w:rsid w:val="00AE2765"/>
    <w:rsid w:val="00AE3047"/>
    <w:rsid w:val="00AE34FD"/>
    <w:rsid w:val="00AE47EB"/>
    <w:rsid w:val="00AE491C"/>
    <w:rsid w:val="00AE4988"/>
    <w:rsid w:val="00AE4B6E"/>
    <w:rsid w:val="00AE52F3"/>
    <w:rsid w:val="00AE6034"/>
    <w:rsid w:val="00AE6B99"/>
    <w:rsid w:val="00AE7192"/>
    <w:rsid w:val="00AE7FFE"/>
    <w:rsid w:val="00AF04A9"/>
    <w:rsid w:val="00AF0BEA"/>
    <w:rsid w:val="00AF1373"/>
    <w:rsid w:val="00AF1DEE"/>
    <w:rsid w:val="00AF3201"/>
    <w:rsid w:val="00AF4492"/>
    <w:rsid w:val="00AF48D1"/>
    <w:rsid w:val="00AF4DA2"/>
    <w:rsid w:val="00AF5668"/>
    <w:rsid w:val="00AF5B7C"/>
    <w:rsid w:val="00AF6598"/>
    <w:rsid w:val="00AF6685"/>
    <w:rsid w:val="00AF6F9E"/>
    <w:rsid w:val="00AF704B"/>
    <w:rsid w:val="00AF79C0"/>
    <w:rsid w:val="00AF7D42"/>
    <w:rsid w:val="00B00A97"/>
    <w:rsid w:val="00B00BB4"/>
    <w:rsid w:val="00B01235"/>
    <w:rsid w:val="00B013D1"/>
    <w:rsid w:val="00B0220F"/>
    <w:rsid w:val="00B0291D"/>
    <w:rsid w:val="00B02C4B"/>
    <w:rsid w:val="00B02D4F"/>
    <w:rsid w:val="00B031CD"/>
    <w:rsid w:val="00B03413"/>
    <w:rsid w:val="00B0341A"/>
    <w:rsid w:val="00B034CA"/>
    <w:rsid w:val="00B03EB4"/>
    <w:rsid w:val="00B04F2D"/>
    <w:rsid w:val="00B05BC1"/>
    <w:rsid w:val="00B0642A"/>
    <w:rsid w:val="00B0670D"/>
    <w:rsid w:val="00B071AF"/>
    <w:rsid w:val="00B07809"/>
    <w:rsid w:val="00B07B4A"/>
    <w:rsid w:val="00B1033D"/>
    <w:rsid w:val="00B10A30"/>
    <w:rsid w:val="00B10BD0"/>
    <w:rsid w:val="00B112CA"/>
    <w:rsid w:val="00B11633"/>
    <w:rsid w:val="00B13BF8"/>
    <w:rsid w:val="00B13D69"/>
    <w:rsid w:val="00B13F9C"/>
    <w:rsid w:val="00B143B2"/>
    <w:rsid w:val="00B14621"/>
    <w:rsid w:val="00B1480F"/>
    <w:rsid w:val="00B15911"/>
    <w:rsid w:val="00B15B1E"/>
    <w:rsid w:val="00B17399"/>
    <w:rsid w:val="00B21A55"/>
    <w:rsid w:val="00B21B81"/>
    <w:rsid w:val="00B22CA9"/>
    <w:rsid w:val="00B22FD2"/>
    <w:rsid w:val="00B23090"/>
    <w:rsid w:val="00B230E9"/>
    <w:rsid w:val="00B2383E"/>
    <w:rsid w:val="00B23EE0"/>
    <w:rsid w:val="00B24285"/>
    <w:rsid w:val="00B24997"/>
    <w:rsid w:val="00B261DE"/>
    <w:rsid w:val="00B263E7"/>
    <w:rsid w:val="00B264DF"/>
    <w:rsid w:val="00B265EA"/>
    <w:rsid w:val="00B26A95"/>
    <w:rsid w:val="00B26FE4"/>
    <w:rsid w:val="00B272F6"/>
    <w:rsid w:val="00B27547"/>
    <w:rsid w:val="00B30713"/>
    <w:rsid w:val="00B30753"/>
    <w:rsid w:val="00B30947"/>
    <w:rsid w:val="00B314E6"/>
    <w:rsid w:val="00B31E99"/>
    <w:rsid w:val="00B33891"/>
    <w:rsid w:val="00B33C71"/>
    <w:rsid w:val="00B34587"/>
    <w:rsid w:val="00B347B3"/>
    <w:rsid w:val="00B3560A"/>
    <w:rsid w:val="00B35C9F"/>
    <w:rsid w:val="00B35E86"/>
    <w:rsid w:val="00B3626E"/>
    <w:rsid w:val="00B364EC"/>
    <w:rsid w:val="00B36740"/>
    <w:rsid w:val="00B369F2"/>
    <w:rsid w:val="00B36B09"/>
    <w:rsid w:val="00B36E25"/>
    <w:rsid w:val="00B37426"/>
    <w:rsid w:val="00B379D1"/>
    <w:rsid w:val="00B4010D"/>
    <w:rsid w:val="00B405BB"/>
    <w:rsid w:val="00B40BF3"/>
    <w:rsid w:val="00B413CC"/>
    <w:rsid w:val="00B41A12"/>
    <w:rsid w:val="00B41D45"/>
    <w:rsid w:val="00B42275"/>
    <w:rsid w:val="00B42F36"/>
    <w:rsid w:val="00B43917"/>
    <w:rsid w:val="00B4414A"/>
    <w:rsid w:val="00B44475"/>
    <w:rsid w:val="00B44A6F"/>
    <w:rsid w:val="00B450BD"/>
    <w:rsid w:val="00B45378"/>
    <w:rsid w:val="00B45A0B"/>
    <w:rsid w:val="00B45FB5"/>
    <w:rsid w:val="00B466ED"/>
    <w:rsid w:val="00B4687D"/>
    <w:rsid w:val="00B472BF"/>
    <w:rsid w:val="00B47C44"/>
    <w:rsid w:val="00B47EF5"/>
    <w:rsid w:val="00B501FD"/>
    <w:rsid w:val="00B50C13"/>
    <w:rsid w:val="00B5122E"/>
    <w:rsid w:val="00B51E8A"/>
    <w:rsid w:val="00B52266"/>
    <w:rsid w:val="00B53309"/>
    <w:rsid w:val="00B53B5A"/>
    <w:rsid w:val="00B54226"/>
    <w:rsid w:val="00B547B5"/>
    <w:rsid w:val="00B54ACD"/>
    <w:rsid w:val="00B554D3"/>
    <w:rsid w:val="00B554FF"/>
    <w:rsid w:val="00B5556D"/>
    <w:rsid w:val="00B5557B"/>
    <w:rsid w:val="00B5684F"/>
    <w:rsid w:val="00B56F62"/>
    <w:rsid w:val="00B571DB"/>
    <w:rsid w:val="00B57500"/>
    <w:rsid w:val="00B57D47"/>
    <w:rsid w:val="00B607FF"/>
    <w:rsid w:val="00B60DC3"/>
    <w:rsid w:val="00B60E49"/>
    <w:rsid w:val="00B60EA7"/>
    <w:rsid w:val="00B613DE"/>
    <w:rsid w:val="00B615DE"/>
    <w:rsid w:val="00B616E7"/>
    <w:rsid w:val="00B61AFA"/>
    <w:rsid w:val="00B61FA3"/>
    <w:rsid w:val="00B620AE"/>
    <w:rsid w:val="00B62181"/>
    <w:rsid w:val="00B62D0C"/>
    <w:rsid w:val="00B64C59"/>
    <w:rsid w:val="00B64DC1"/>
    <w:rsid w:val="00B65A77"/>
    <w:rsid w:val="00B660EB"/>
    <w:rsid w:val="00B665BC"/>
    <w:rsid w:val="00B66B74"/>
    <w:rsid w:val="00B66C79"/>
    <w:rsid w:val="00B66D37"/>
    <w:rsid w:val="00B66EBA"/>
    <w:rsid w:val="00B66EF4"/>
    <w:rsid w:val="00B67B00"/>
    <w:rsid w:val="00B70904"/>
    <w:rsid w:val="00B71518"/>
    <w:rsid w:val="00B71688"/>
    <w:rsid w:val="00B72322"/>
    <w:rsid w:val="00B727A8"/>
    <w:rsid w:val="00B754CA"/>
    <w:rsid w:val="00B7617C"/>
    <w:rsid w:val="00B76691"/>
    <w:rsid w:val="00B76743"/>
    <w:rsid w:val="00B7694E"/>
    <w:rsid w:val="00B76C6B"/>
    <w:rsid w:val="00B77355"/>
    <w:rsid w:val="00B779EF"/>
    <w:rsid w:val="00B77C46"/>
    <w:rsid w:val="00B8017D"/>
    <w:rsid w:val="00B807D0"/>
    <w:rsid w:val="00B81351"/>
    <w:rsid w:val="00B81BE4"/>
    <w:rsid w:val="00B81E9F"/>
    <w:rsid w:val="00B82233"/>
    <w:rsid w:val="00B83232"/>
    <w:rsid w:val="00B844C7"/>
    <w:rsid w:val="00B84B21"/>
    <w:rsid w:val="00B86990"/>
    <w:rsid w:val="00B9053B"/>
    <w:rsid w:val="00B912BB"/>
    <w:rsid w:val="00B91AF8"/>
    <w:rsid w:val="00B91BA7"/>
    <w:rsid w:val="00B91CC4"/>
    <w:rsid w:val="00B93972"/>
    <w:rsid w:val="00B93A1F"/>
    <w:rsid w:val="00B9531C"/>
    <w:rsid w:val="00B95599"/>
    <w:rsid w:val="00B958F8"/>
    <w:rsid w:val="00B95C0F"/>
    <w:rsid w:val="00B96445"/>
    <w:rsid w:val="00B97CF0"/>
    <w:rsid w:val="00BA056F"/>
    <w:rsid w:val="00BA06BD"/>
    <w:rsid w:val="00BA074B"/>
    <w:rsid w:val="00BA0915"/>
    <w:rsid w:val="00BA0B80"/>
    <w:rsid w:val="00BA14BD"/>
    <w:rsid w:val="00BA1737"/>
    <w:rsid w:val="00BA226D"/>
    <w:rsid w:val="00BA2909"/>
    <w:rsid w:val="00BA2ACC"/>
    <w:rsid w:val="00BA389E"/>
    <w:rsid w:val="00BA3995"/>
    <w:rsid w:val="00BA4151"/>
    <w:rsid w:val="00BA428D"/>
    <w:rsid w:val="00BA4418"/>
    <w:rsid w:val="00BA4423"/>
    <w:rsid w:val="00BA49CF"/>
    <w:rsid w:val="00BA4B07"/>
    <w:rsid w:val="00BA5C9F"/>
    <w:rsid w:val="00BA5D85"/>
    <w:rsid w:val="00BA621C"/>
    <w:rsid w:val="00BA6EB7"/>
    <w:rsid w:val="00BA71C2"/>
    <w:rsid w:val="00BA7B3A"/>
    <w:rsid w:val="00BA7BAA"/>
    <w:rsid w:val="00BB1E4C"/>
    <w:rsid w:val="00BB2B1E"/>
    <w:rsid w:val="00BB3155"/>
    <w:rsid w:val="00BB3953"/>
    <w:rsid w:val="00BB3AD0"/>
    <w:rsid w:val="00BB4977"/>
    <w:rsid w:val="00BB4B3C"/>
    <w:rsid w:val="00BB59EF"/>
    <w:rsid w:val="00BB5C69"/>
    <w:rsid w:val="00BB5C93"/>
    <w:rsid w:val="00BB6F9A"/>
    <w:rsid w:val="00BB7152"/>
    <w:rsid w:val="00BB7252"/>
    <w:rsid w:val="00BB72B4"/>
    <w:rsid w:val="00BB7624"/>
    <w:rsid w:val="00BB764D"/>
    <w:rsid w:val="00BB76B2"/>
    <w:rsid w:val="00BC0D53"/>
    <w:rsid w:val="00BC0ED3"/>
    <w:rsid w:val="00BC10D5"/>
    <w:rsid w:val="00BC11DE"/>
    <w:rsid w:val="00BC146D"/>
    <w:rsid w:val="00BC1F16"/>
    <w:rsid w:val="00BC241A"/>
    <w:rsid w:val="00BC29A0"/>
    <w:rsid w:val="00BC2AC6"/>
    <w:rsid w:val="00BC2B85"/>
    <w:rsid w:val="00BC2EC8"/>
    <w:rsid w:val="00BC2F06"/>
    <w:rsid w:val="00BC31D6"/>
    <w:rsid w:val="00BC33F0"/>
    <w:rsid w:val="00BC386A"/>
    <w:rsid w:val="00BC3EDE"/>
    <w:rsid w:val="00BC442F"/>
    <w:rsid w:val="00BC4797"/>
    <w:rsid w:val="00BC48DE"/>
    <w:rsid w:val="00BC4D31"/>
    <w:rsid w:val="00BC5441"/>
    <w:rsid w:val="00BC5A27"/>
    <w:rsid w:val="00BC5BBE"/>
    <w:rsid w:val="00BC625A"/>
    <w:rsid w:val="00BC6E27"/>
    <w:rsid w:val="00BC7286"/>
    <w:rsid w:val="00BC782D"/>
    <w:rsid w:val="00BC7B51"/>
    <w:rsid w:val="00BD0562"/>
    <w:rsid w:val="00BD0612"/>
    <w:rsid w:val="00BD064B"/>
    <w:rsid w:val="00BD0696"/>
    <w:rsid w:val="00BD0EE8"/>
    <w:rsid w:val="00BD14EA"/>
    <w:rsid w:val="00BD1921"/>
    <w:rsid w:val="00BD1B61"/>
    <w:rsid w:val="00BD27E8"/>
    <w:rsid w:val="00BD2C57"/>
    <w:rsid w:val="00BD3513"/>
    <w:rsid w:val="00BD377E"/>
    <w:rsid w:val="00BD3D21"/>
    <w:rsid w:val="00BD457E"/>
    <w:rsid w:val="00BD4F86"/>
    <w:rsid w:val="00BD5350"/>
    <w:rsid w:val="00BD67A0"/>
    <w:rsid w:val="00BD6BAB"/>
    <w:rsid w:val="00BE092B"/>
    <w:rsid w:val="00BE0D3C"/>
    <w:rsid w:val="00BE242D"/>
    <w:rsid w:val="00BE3059"/>
    <w:rsid w:val="00BE42EC"/>
    <w:rsid w:val="00BE43B2"/>
    <w:rsid w:val="00BE4948"/>
    <w:rsid w:val="00BE6348"/>
    <w:rsid w:val="00BE6667"/>
    <w:rsid w:val="00BF054B"/>
    <w:rsid w:val="00BF1359"/>
    <w:rsid w:val="00BF1517"/>
    <w:rsid w:val="00BF23C9"/>
    <w:rsid w:val="00BF29DA"/>
    <w:rsid w:val="00BF42AE"/>
    <w:rsid w:val="00BF484A"/>
    <w:rsid w:val="00BF5372"/>
    <w:rsid w:val="00BF598F"/>
    <w:rsid w:val="00BF5C02"/>
    <w:rsid w:val="00BF5CE3"/>
    <w:rsid w:val="00BF64CD"/>
    <w:rsid w:val="00BF6BC2"/>
    <w:rsid w:val="00BF6E9E"/>
    <w:rsid w:val="00BF72B3"/>
    <w:rsid w:val="00BF73F2"/>
    <w:rsid w:val="00BF7E30"/>
    <w:rsid w:val="00C0014B"/>
    <w:rsid w:val="00C0020F"/>
    <w:rsid w:val="00C009DC"/>
    <w:rsid w:val="00C00BD8"/>
    <w:rsid w:val="00C00DF1"/>
    <w:rsid w:val="00C01F4B"/>
    <w:rsid w:val="00C030FF"/>
    <w:rsid w:val="00C036E4"/>
    <w:rsid w:val="00C045AC"/>
    <w:rsid w:val="00C0472E"/>
    <w:rsid w:val="00C0593F"/>
    <w:rsid w:val="00C05AC9"/>
    <w:rsid w:val="00C05F9C"/>
    <w:rsid w:val="00C06A79"/>
    <w:rsid w:val="00C06F82"/>
    <w:rsid w:val="00C07333"/>
    <w:rsid w:val="00C07446"/>
    <w:rsid w:val="00C07F7E"/>
    <w:rsid w:val="00C10C3F"/>
    <w:rsid w:val="00C10CEB"/>
    <w:rsid w:val="00C1121D"/>
    <w:rsid w:val="00C1184C"/>
    <w:rsid w:val="00C11D20"/>
    <w:rsid w:val="00C11FBC"/>
    <w:rsid w:val="00C122C3"/>
    <w:rsid w:val="00C1246C"/>
    <w:rsid w:val="00C126FB"/>
    <w:rsid w:val="00C130DA"/>
    <w:rsid w:val="00C130E5"/>
    <w:rsid w:val="00C13C2C"/>
    <w:rsid w:val="00C13DE4"/>
    <w:rsid w:val="00C1447F"/>
    <w:rsid w:val="00C14BD5"/>
    <w:rsid w:val="00C14E34"/>
    <w:rsid w:val="00C1541A"/>
    <w:rsid w:val="00C168CD"/>
    <w:rsid w:val="00C17058"/>
    <w:rsid w:val="00C174B5"/>
    <w:rsid w:val="00C17502"/>
    <w:rsid w:val="00C17AB0"/>
    <w:rsid w:val="00C20357"/>
    <w:rsid w:val="00C2039B"/>
    <w:rsid w:val="00C20857"/>
    <w:rsid w:val="00C21359"/>
    <w:rsid w:val="00C216D8"/>
    <w:rsid w:val="00C2222D"/>
    <w:rsid w:val="00C22465"/>
    <w:rsid w:val="00C227CF"/>
    <w:rsid w:val="00C23AD4"/>
    <w:rsid w:val="00C23CA5"/>
    <w:rsid w:val="00C2432F"/>
    <w:rsid w:val="00C24614"/>
    <w:rsid w:val="00C249AF"/>
    <w:rsid w:val="00C24AF4"/>
    <w:rsid w:val="00C252EB"/>
    <w:rsid w:val="00C2556C"/>
    <w:rsid w:val="00C255E0"/>
    <w:rsid w:val="00C26407"/>
    <w:rsid w:val="00C26426"/>
    <w:rsid w:val="00C27E1A"/>
    <w:rsid w:val="00C30DD0"/>
    <w:rsid w:val="00C30F0F"/>
    <w:rsid w:val="00C31EE2"/>
    <w:rsid w:val="00C327AC"/>
    <w:rsid w:val="00C328BF"/>
    <w:rsid w:val="00C3291B"/>
    <w:rsid w:val="00C32E1E"/>
    <w:rsid w:val="00C33493"/>
    <w:rsid w:val="00C3367D"/>
    <w:rsid w:val="00C34665"/>
    <w:rsid w:val="00C359FD"/>
    <w:rsid w:val="00C362E8"/>
    <w:rsid w:val="00C36595"/>
    <w:rsid w:val="00C367FF"/>
    <w:rsid w:val="00C3728C"/>
    <w:rsid w:val="00C378D0"/>
    <w:rsid w:val="00C37A26"/>
    <w:rsid w:val="00C4059B"/>
    <w:rsid w:val="00C413BD"/>
    <w:rsid w:val="00C41665"/>
    <w:rsid w:val="00C41B23"/>
    <w:rsid w:val="00C41B25"/>
    <w:rsid w:val="00C41B2E"/>
    <w:rsid w:val="00C41B4C"/>
    <w:rsid w:val="00C42033"/>
    <w:rsid w:val="00C42D5F"/>
    <w:rsid w:val="00C433A9"/>
    <w:rsid w:val="00C4365D"/>
    <w:rsid w:val="00C43704"/>
    <w:rsid w:val="00C43D78"/>
    <w:rsid w:val="00C4411E"/>
    <w:rsid w:val="00C44360"/>
    <w:rsid w:val="00C44C8A"/>
    <w:rsid w:val="00C44DEA"/>
    <w:rsid w:val="00C44E9B"/>
    <w:rsid w:val="00C44F77"/>
    <w:rsid w:val="00C45049"/>
    <w:rsid w:val="00C45230"/>
    <w:rsid w:val="00C45828"/>
    <w:rsid w:val="00C4604B"/>
    <w:rsid w:val="00C46E23"/>
    <w:rsid w:val="00C471F3"/>
    <w:rsid w:val="00C47257"/>
    <w:rsid w:val="00C5016E"/>
    <w:rsid w:val="00C502E7"/>
    <w:rsid w:val="00C507B6"/>
    <w:rsid w:val="00C50EA6"/>
    <w:rsid w:val="00C51220"/>
    <w:rsid w:val="00C5142E"/>
    <w:rsid w:val="00C51EF5"/>
    <w:rsid w:val="00C52242"/>
    <w:rsid w:val="00C52CA7"/>
    <w:rsid w:val="00C534FA"/>
    <w:rsid w:val="00C541F9"/>
    <w:rsid w:val="00C54D7C"/>
    <w:rsid w:val="00C5520A"/>
    <w:rsid w:val="00C5563B"/>
    <w:rsid w:val="00C563FB"/>
    <w:rsid w:val="00C5673C"/>
    <w:rsid w:val="00C5688F"/>
    <w:rsid w:val="00C56CF5"/>
    <w:rsid w:val="00C57338"/>
    <w:rsid w:val="00C57726"/>
    <w:rsid w:val="00C57DF2"/>
    <w:rsid w:val="00C601FF"/>
    <w:rsid w:val="00C606C7"/>
    <w:rsid w:val="00C6096B"/>
    <w:rsid w:val="00C62974"/>
    <w:rsid w:val="00C62D45"/>
    <w:rsid w:val="00C6314F"/>
    <w:rsid w:val="00C635E2"/>
    <w:rsid w:val="00C6385D"/>
    <w:rsid w:val="00C63A8A"/>
    <w:rsid w:val="00C64779"/>
    <w:rsid w:val="00C653F6"/>
    <w:rsid w:val="00C65D78"/>
    <w:rsid w:val="00C66369"/>
    <w:rsid w:val="00C6660D"/>
    <w:rsid w:val="00C666F3"/>
    <w:rsid w:val="00C668C8"/>
    <w:rsid w:val="00C673EB"/>
    <w:rsid w:val="00C6762A"/>
    <w:rsid w:val="00C676C1"/>
    <w:rsid w:val="00C67841"/>
    <w:rsid w:val="00C67AA9"/>
    <w:rsid w:val="00C67BF0"/>
    <w:rsid w:val="00C67CA9"/>
    <w:rsid w:val="00C70016"/>
    <w:rsid w:val="00C7116B"/>
    <w:rsid w:val="00C71B52"/>
    <w:rsid w:val="00C72A52"/>
    <w:rsid w:val="00C74701"/>
    <w:rsid w:val="00C74966"/>
    <w:rsid w:val="00C75310"/>
    <w:rsid w:val="00C75C16"/>
    <w:rsid w:val="00C76C56"/>
    <w:rsid w:val="00C76F02"/>
    <w:rsid w:val="00C76FE6"/>
    <w:rsid w:val="00C7723A"/>
    <w:rsid w:val="00C77DA5"/>
    <w:rsid w:val="00C808E5"/>
    <w:rsid w:val="00C8091D"/>
    <w:rsid w:val="00C817D9"/>
    <w:rsid w:val="00C81F51"/>
    <w:rsid w:val="00C82035"/>
    <w:rsid w:val="00C82652"/>
    <w:rsid w:val="00C8354C"/>
    <w:rsid w:val="00C8358E"/>
    <w:rsid w:val="00C8410D"/>
    <w:rsid w:val="00C84147"/>
    <w:rsid w:val="00C84205"/>
    <w:rsid w:val="00C849DB"/>
    <w:rsid w:val="00C87007"/>
    <w:rsid w:val="00C87083"/>
    <w:rsid w:val="00C87375"/>
    <w:rsid w:val="00C87861"/>
    <w:rsid w:val="00C87DE9"/>
    <w:rsid w:val="00C909D4"/>
    <w:rsid w:val="00C90DDE"/>
    <w:rsid w:val="00C91783"/>
    <w:rsid w:val="00C91835"/>
    <w:rsid w:val="00C920E3"/>
    <w:rsid w:val="00C92118"/>
    <w:rsid w:val="00C924AE"/>
    <w:rsid w:val="00C92AA7"/>
    <w:rsid w:val="00C9311D"/>
    <w:rsid w:val="00C931F4"/>
    <w:rsid w:val="00C93967"/>
    <w:rsid w:val="00C939E6"/>
    <w:rsid w:val="00C93FB3"/>
    <w:rsid w:val="00C947C5"/>
    <w:rsid w:val="00C947F2"/>
    <w:rsid w:val="00C94E20"/>
    <w:rsid w:val="00C95171"/>
    <w:rsid w:val="00C95B26"/>
    <w:rsid w:val="00C95B65"/>
    <w:rsid w:val="00C95F56"/>
    <w:rsid w:val="00C96714"/>
    <w:rsid w:val="00C97A51"/>
    <w:rsid w:val="00CA00CE"/>
    <w:rsid w:val="00CA0321"/>
    <w:rsid w:val="00CA0AF9"/>
    <w:rsid w:val="00CA13ED"/>
    <w:rsid w:val="00CA1A47"/>
    <w:rsid w:val="00CA1AAC"/>
    <w:rsid w:val="00CA23A6"/>
    <w:rsid w:val="00CA3057"/>
    <w:rsid w:val="00CA33AA"/>
    <w:rsid w:val="00CA3852"/>
    <w:rsid w:val="00CA386B"/>
    <w:rsid w:val="00CA3A70"/>
    <w:rsid w:val="00CA47B9"/>
    <w:rsid w:val="00CA4AB6"/>
    <w:rsid w:val="00CA521B"/>
    <w:rsid w:val="00CA634A"/>
    <w:rsid w:val="00CA712A"/>
    <w:rsid w:val="00CA73F1"/>
    <w:rsid w:val="00CA74B3"/>
    <w:rsid w:val="00CA74C0"/>
    <w:rsid w:val="00CA7A9B"/>
    <w:rsid w:val="00CA7CCC"/>
    <w:rsid w:val="00CA7D34"/>
    <w:rsid w:val="00CA7E53"/>
    <w:rsid w:val="00CB0B05"/>
    <w:rsid w:val="00CB0CD7"/>
    <w:rsid w:val="00CB0DE6"/>
    <w:rsid w:val="00CB0FFC"/>
    <w:rsid w:val="00CB12C7"/>
    <w:rsid w:val="00CB1454"/>
    <w:rsid w:val="00CB1C15"/>
    <w:rsid w:val="00CB226F"/>
    <w:rsid w:val="00CB2496"/>
    <w:rsid w:val="00CB27F6"/>
    <w:rsid w:val="00CB289A"/>
    <w:rsid w:val="00CB28C4"/>
    <w:rsid w:val="00CB30AC"/>
    <w:rsid w:val="00CB31D3"/>
    <w:rsid w:val="00CB3C76"/>
    <w:rsid w:val="00CB535B"/>
    <w:rsid w:val="00CB54B4"/>
    <w:rsid w:val="00CB5B46"/>
    <w:rsid w:val="00CB5E33"/>
    <w:rsid w:val="00CB5EA1"/>
    <w:rsid w:val="00CB743E"/>
    <w:rsid w:val="00CB7916"/>
    <w:rsid w:val="00CC0194"/>
    <w:rsid w:val="00CC037B"/>
    <w:rsid w:val="00CC1505"/>
    <w:rsid w:val="00CC183D"/>
    <w:rsid w:val="00CC22FB"/>
    <w:rsid w:val="00CC2660"/>
    <w:rsid w:val="00CC365A"/>
    <w:rsid w:val="00CC37EC"/>
    <w:rsid w:val="00CC3E54"/>
    <w:rsid w:val="00CC481E"/>
    <w:rsid w:val="00CC595B"/>
    <w:rsid w:val="00CC5F4E"/>
    <w:rsid w:val="00CC6F1E"/>
    <w:rsid w:val="00CC7C59"/>
    <w:rsid w:val="00CC7E5A"/>
    <w:rsid w:val="00CD017D"/>
    <w:rsid w:val="00CD08D1"/>
    <w:rsid w:val="00CD1272"/>
    <w:rsid w:val="00CD155D"/>
    <w:rsid w:val="00CD24F5"/>
    <w:rsid w:val="00CD3883"/>
    <w:rsid w:val="00CD38F2"/>
    <w:rsid w:val="00CD3B74"/>
    <w:rsid w:val="00CD40AA"/>
    <w:rsid w:val="00CD4271"/>
    <w:rsid w:val="00CD46D0"/>
    <w:rsid w:val="00CD4B19"/>
    <w:rsid w:val="00CD4B76"/>
    <w:rsid w:val="00CD4C09"/>
    <w:rsid w:val="00CD4CEF"/>
    <w:rsid w:val="00CD5B4C"/>
    <w:rsid w:val="00CD5F96"/>
    <w:rsid w:val="00CD5FE5"/>
    <w:rsid w:val="00CD6D2B"/>
    <w:rsid w:val="00CD7042"/>
    <w:rsid w:val="00CD7302"/>
    <w:rsid w:val="00CE22F8"/>
    <w:rsid w:val="00CE289C"/>
    <w:rsid w:val="00CE2DE4"/>
    <w:rsid w:val="00CE2F7D"/>
    <w:rsid w:val="00CE34D0"/>
    <w:rsid w:val="00CE3D8A"/>
    <w:rsid w:val="00CE438F"/>
    <w:rsid w:val="00CE45DD"/>
    <w:rsid w:val="00CE483B"/>
    <w:rsid w:val="00CE49B6"/>
    <w:rsid w:val="00CE4E1F"/>
    <w:rsid w:val="00CE5386"/>
    <w:rsid w:val="00CE5745"/>
    <w:rsid w:val="00CE5C6C"/>
    <w:rsid w:val="00CE607B"/>
    <w:rsid w:val="00CE793F"/>
    <w:rsid w:val="00CF017E"/>
    <w:rsid w:val="00CF0695"/>
    <w:rsid w:val="00CF09F1"/>
    <w:rsid w:val="00CF1C3C"/>
    <w:rsid w:val="00CF2287"/>
    <w:rsid w:val="00CF30E4"/>
    <w:rsid w:val="00CF3802"/>
    <w:rsid w:val="00CF3812"/>
    <w:rsid w:val="00CF3CFB"/>
    <w:rsid w:val="00CF4056"/>
    <w:rsid w:val="00CF4631"/>
    <w:rsid w:val="00CF46A5"/>
    <w:rsid w:val="00CF5280"/>
    <w:rsid w:val="00CF5411"/>
    <w:rsid w:val="00CF5590"/>
    <w:rsid w:val="00CF58AD"/>
    <w:rsid w:val="00CF68BE"/>
    <w:rsid w:val="00CF7625"/>
    <w:rsid w:val="00D001A1"/>
    <w:rsid w:val="00D004F3"/>
    <w:rsid w:val="00D0060D"/>
    <w:rsid w:val="00D0072A"/>
    <w:rsid w:val="00D00F6C"/>
    <w:rsid w:val="00D018C4"/>
    <w:rsid w:val="00D0195F"/>
    <w:rsid w:val="00D01F23"/>
    <w:rsid w:val="00D023AB"/>
    <w:rsid w:val="00D02633"/>
    <w:rsid w:val="00D028E0"/>
    <w:rsid w:val="00D0311B"/>
    <w:rsid w:val="00D03261"/>
    <w:rsid w:val="00D03574"/>
    <w:rsid w:val="00D03C51"/>
    <w:rsid w:val="00D0429B"/>
    <w:rsid w:val="00D0443A"/>
    <w:rsid w:val="00D04A93"/>
    <w:rsid w:val="00D04B23"/>
    <w:rsid w:val="00D06368"/>
    <w:rsid w:val="00D06892"/>
    <w:rsid w:val="00D06E37"/>
    <w:rsid w:val="00D06EBF"/>
    <w:rsid w:val="00D0746A"/>
    <w:rsid w:val="00D07723"/>
    <w:rsid w:val="00D1081F"/>
    <w:rsid w:val="00D108E9"/>
    <w:rsid w:val="00D109FC"/>
    <w:rsid w:val="00D10F1D"/>
    <w:rsid w:val="00D112C9"/>
    <w:rsid w:val="00D11345"/>
    <w:rsid w:val="00D1189D"/>
    <w:rsid w:val="00D119CE"/>
    <w:rsid w:val="00D12149"/>
    <w:rsid w:val="00D129C2"/>
    <w:rsid w:val="00D13176"/>
    <w:rsid w:val="00D139E2"/>
    <w:rsid w:val="00D13E51"/>
    <w:rsid w:val="00D13F05"/>
    <w:rsid w:val="00D14737"/>
    <w:rsid w:val="00D148AC"/>
    <w:rsid w:val="00D14B9C"/>
    <w:rsid w:val="00D14DDF"/>
    <w:rsid w:val="00D15C88"/>
    <w:rsid w:val="00D1675C"/>
    <w:rsid w:val="00D16912"/>
    <w:rsid w:val="00D16E4C"/>
    <w:rsid w:val="00D178A6"/>
    <w:rsid w:val="00D17EFC"/>
    <w:rsid w:val="00D20BFF"/>
    <w:rsid w:val="00D20E3B"/>
    <w:rsid w:val="00D21439"/>
    <w:rsid w:val="00D21725"/>
    <w:rsid w:val="00D225BB"/>
    <w:rsid w:val="00D22E9E"/>
    <w:rsid w:val="00D23924"/>
    <w:rsid w:val="00D23C74"/>
    <w:rsid w:val="00D2414A"/>
    <w:rsid w:val="00D2433A"/>
    <w:rsid w:val="00D24490"/>
    <w:rsid w:val="00D24727"/>
    <w:rsid w:val="00D24795"/>
    <w:rsid w:val="00D24897"/>
    <w:rsid w:val="00D252F4"/>
    <w:rsid w:val="00D2575F"/>
    <w:rsid w:val="00D25A6F"/>
    <w:rsid w:val="00D25D33"/>
    <w:rsid w:val="00D26370"/>
    <w:rsid w:val="00D27531"/>
    <w:rsid w:val="00D27F6E"/>
    <w:rsid w:val="00D30136"/>
    <w:rsid w:val="00D30DCD"/>
    <w:rsid w:val="00D30F28"/>
    <w:rsid w:val="00D3141A"/>
    <w:rsid w:val="00D3141F"/>
    <w:rsid w:val="00D31C12"/>
    <w:rsid w:val="00D31D07"/>
    <w:rsid w:val="00D31E01"/>
    <w:rsid w:val="00D32389"/>
    <w:rsid w:val="00D32484"/>
    <w:rsid w:val="00D3328D"/>
    <w:rsid w:val="00D34806"/>
    <w:rsid w:val="00D34F79"/>
    <w:rsid w:val="00D3538C"/>
    <w:rsid w:val="00D3580B"/>
    <w:rsid w:val="00D35962"/>
    <w:rsid w:val="00D35CA0"/>
    <w:rsid w:val="00D35E2E"/>
    <w:rsid w:val="00D35FED"/>
    <w:rsid w:val="00D364A4"/>
    <w:rsid w:val="00D3683F"/>
    <w:rsid w:val="00D368CA"/>
    <w:rsid w:val="00D37192"/>
    <w:rsid w:val="00D378BE"/>
    <w:rsid w:val="00D37934"/>
    <w:rsid w:val="00D37AAA"/>
    <w:rsid w:val="00D37FA0"/>
    <w:rsid w:val="00D404D6"/>
    <w:rsid w:val="00D41619"/>
    <w:rsid w:val="00D41633"/>
    <w:rsid w:val="00D41688"/>
    <w:rsid w:val="00D418A2"/>
    <w:rsid w:val="00D41BD3"/>
    <w:rsid w:val="00D42163"/>
    <w:rsid w:val="00D4231E"/>
    <w:rsid w:val="00D42749"/>
    <w:rsid w:val="00D42A81"/>
    <w:rsid w:val="00D42E8F"/>
    <w:rsid w:val="00D43294"/>
    <w:rsid w:val="00D432D8"/>
    <w:rsid w:val="00D44716"/>
    <w:rsid w:val="00D44D0D"/>
    <w:rsid w:val="00D45197"/>
    <w:rsid w:val="00D4551A"/>
    <w:rsid w:val="00D45777"/>
    <w:rsid w:val="00D45811"/>
    <w:rsid w:val="00D45A20"/>
    <w:rsid w:val="00D45E1D"/>
    <w:rsid w:val="00D4661B"/>
    <w:rsid w:val="00D46818"/>
    <w:rsid w:val="00D46F77"/>
    <w:rsid w:val="00D4766D"/>
    <w:rsid w:val="00D506E9"/>
    <w:rsid w:val="00D5127A"/>
    <w:rsid w:val="00D513BB"/>
    <w:rsid w:val="00D515E5"/>
    <w:rsid w:val="00D51D4B"/>
    <w:rsid w:val="00D52408"/>
    <w:rsid w:val="00D526BE"/>
    <w:rsid w:val="00D531B8"/>
    <w:rsid w:val="00D53BAF"/>
    <w:rsid w:val="00D53D52"/>
    <w:rsid w:val="00D540B9"/>
    <w:rsid w:val="00D54184"/>
    <w:rsid w:val="00D544FC"/>
    <w:rsid w:val="00D54F39"/>
    <w:rsid w:val="00D54FEF"/>
    <w:rsid w:val="00D55304"/>
    <w:rsid w:val="00D55396"/>
    <w:rsid w:val="00D560DF"/>
    <w:rsid w:val="00D56541"/>
    <w:rsid w:val="00D56711"/>
    <w:rsid w:val="00D5675A"/>
    <w:rsid w:val="00D56B7A"/>
    <w:rsid w:val="00D57C28"/>
    <w:rsid w:val="00D57D9E"/>
    <w:rsid w:val="00D6010B"/>
    <w:rsid w:val="00D6100A"/>
    <w:rsid w:val="00D6135E"/>
    <w:rsid w:val="00D61666"/>
    <w:rsid w:val="00D61730"/>
    <w:rsid w:val="00D61782"/>
    <w:rsid w:val="00D6191A"/>
    <w:rsid w:val="00D61C09"/>
    <w:rsid w:val="00D622D4"/>
    <w:rsid w:val="00D62CB6"/>
    <w:rsid w:val="00D63A05"/>
    <w:rsid w:val="00D646FB"/>
    <w:rsid w:val="00D64C94"/>
    <w:rsid w:val="00D66011"/>
    <w:rsid w:val="00D661AB"/>
    <w:rsid w:val="00D66328"/>
    <w:rsid w:val="00D6643E"/>
    <w:rsid w:val="00D66796"/>
    <w:rsid w:val="00D67903"/>
    <w:rsid w:val="00D67C51"/>
    <w:rsid w:val="00D7036C"/>
    <w:rsid w:val="00D709F9"/>
    <w:rsid w:val="00D72322"/>
    <w:rsid w:val="00D72B50"/>
    <w:rsid w:val="00D733C4"/>
    <w:rsid w:val="00D735A2"/>
    <w:rsid w:val="00D73EBE"/>
    <w:rsid w:val="00D73FE0"/>
    <w:rsid w:val="00D74268"/>
    <w:rsid w:val="00D742D9"/>
    <w:rsid w:val="00D74D51"/>
    <w:rsid w:val="00D7517B"/>
    <w:rsid w:val="00D751DF"/>
    <w:rsid w:val="00D75923"/>
    <w:rsid w:val="00D7593B"/>
    <w:rsid w:val="00D75D12"/>
    <w:rsid w:val="00D76079"/>
    <w:rsid w:val="00D7777F"/>
    <w:rsid w:val="00D77C16"/>
    <w:rsid w:val="00D80065"/>
    <w:rsid w:val="00D808F4"/>
    <w:rsid w:val="00D8138A"/>
    <w:rsid w:val="00D81922"/>
    <w:rsid w:val="00D81D95"/>
    <w:rsid w:val="00D82D68"/>
    <w:rsid w:val="00D82E75"/>
    <w:rsid w:val="00D82E83"/>
    <w:rsid w:val="00D835E6"/>
    <w:rsid w:val="00D8366D"/>
    <w:rsid w:val="00D839B9"/>
    <w:rsid w:val="00D83A03"/>
    <w:rsid w:val="00D83BA7"/>
    <w:rsid w:val="00D84AC5"/>
    <w:rsid w:val="00D84EF8"/>
    <w:rsid w:val="00D8516B"/>
    <w:rsid w:val="00D8544F"/>
    <w:rsid w:val="00D85670"/>
    <w:rsid w:val="00D87AAF"/>
    <w:rsid w:val="00D87EB7"/>
    <w:rsid w:val="00D91246"/>
    <w:rsid w:val="00D91851"/>
    <w:rsid w:val="00D92473"/>
    <w:rsid w:val="00D93321"/>
    <w:rsid w:val="00D939C9"/>
    <w:rsid w:val="00D93A37"/>
    <w:rsid w:val="00D940C9"/>
    <w:rsid w:val="00D9419A"/>
    <w:rsid w:val="00D943F2"/>
    <w:rsid w:val="00D946F2"/>
    <w:rsid w:val="00D947F6"/>
    <w:rsid w:val="00D94800"/>
    <w:rsid w:val="00D9483C"/>
    <w:rsid w:val="00D94D4E"/>
    <w:rsid w:val="00D94F9C"/>
    <w:rsid w:val="00D95693"/>
    <w:rsid w:val="00D9571E"/>
    <w:rsid w:val="00D95B90"/>
    <w:rsid w:val="00D95CB5"/>
    <w:rsid w:val="00D9683D"/>
    <w:rsid w:val="00D96E96"/>
    <w:rsid w:val="00D970E8"/>
    <w:rsid w:val="00D97164"/>
    <w:rsid w:val="00D974E6"/>
    <w:rsid w:val="00D9756A"/>
    <w:rsid w:val="00D97792"/>
    <w:rsid w:val="00D97869"/>
    <w:rsid w:val="00D97D18"/>
    <w:rsid w:val="00DA02BA"/>
    <w:rsid w:val="00DA06B1"/>
    <w:rsid w:val="00DA104E"/>
    <w:rsid w:val="00DA1C06"/>
    <w:rsid w:val="00DA1C5F"/>
    <w:rsid w:val="00DA1DFD"/>
    <w:rsid w:val="00DA1F2C"/>
    <w:rsid w:val="00DA21B8"/>
    <w:rsid w:val="00DA2360"/>
    <w:rsid w:val="00DA3249"/>
    <w:rsid w:val="00DA34BE"/>
    <w:rsid w:val="00DA3DBA"/>
    <w:rsid w:val="00DA3E85"/>
    <w:rsid w:val="00DA4401"/>
    <w:rsid w:val="00DA6ADE"/>
    <w:rsid w:val="00DA6D68"/>
    <w:rsid w:val="00DA789D"/>
    <w:rsid w:val="00DA7B36"/>
    <w:rsid w:val="00DB0BC5"/>
    <w:rsid w:val="00DB0C25"/>
    <w:rsid w:val="00DB0E17"/>
    <w:rsid w:val="00DB0E57"/>
    <w:rsid w:val="00DB1518"/>
    <w:rsid w:val="00DB24B4"/>
    <w:rsid w:val="00DB251E"/>
    <w:rsid w:val="00DB26B8"/>
    <w:rsid w:val="00DB2849"/>
    <w:rsid w:val="00DB290F"/>
    <w:rsid w:val="00DB2EC1"/>
    <w:rsid w:val="00DB4EF3"/>
    <w:rsid w:val="00DB4F40"/>
    <w:rsid w:val="00DB5233"/>
    <w:rsid w:val="00DB5EDD"/>
    <w:rsid w:val="00DB61D6"/>
    <w:rsid w:val="00DB6230"/>
    <w:rsid w:val="00DB6729"/>
    <w:rsid w:val="00DB69D1"/>
    <w:rsid w:val="00DB6A10"/>
    <w:rsid w:val="00DB7076"/>
    <w:rsid w:val="00DB70B5"/>
    <w:rsid w:val="00DB7E42"/>
    <w:rsid w:val="00DB7FDE"/>
    <w:rsid w:val="00DC0565"/>
    <w:rsid w:val="00DC0B3C"/>
    <w:rsid w:val="00DC128E"/>
    <w:rsid w:val="00DC157F"/>
    <w:rsid w:val="00DC1D05"/>
    <w:rsid w:val="00DC20B7"/>
    <w:rsid w:val="00DC2807"/>
    <w:rsid w:val="00DC35E0"/>
    <w:rsid w:val="00DC37CC"/>
    <w:rsid w:val="00DC43D9"/>
    <w:rsid w:val="00DC4515"/>
    <w:rsid w:val="00DC4C99"/>
    <w:rsid w:val="00DC54CE"/>
    <w:rsid w:val="00DC6542"/>
    <w:rsid w:val="00DC70B0"/>
    <w:rsid w:val="00DC70DE"/>
    <w:rsid w:val="00DD0A6C"/>
    <w:rsid w:val="00DD1244"/>
    <w:rsid w:val="00DD15B5"/>
    <w:rsid w:val="00DD1C32"/>
    <w:rsid w:val="00DD1C7A"/>
    <w:rsid w:val="00DD1EF9"/>
    <w:rsid w:val="00DD1FF4"/>
    <w:rsid w:val="00DD20C8"/>
    <w:rsid w:val="00DD24BC"/>
    <w:rsid w:val="00DD24CB"/>
    <w:rsid w:val="00DD27B8"/>
    <w:rsid w:val="00DD2C98"/>
    <w:rsid w:val="00DD339F"/>
    <w:rsid w:val="00DD378A"/>
    <w:rsid w:val="00DD48E5"/>
    <w:rsid w:val="00DD50B2"/>
    <w:rsid w:val="00DD52AA"/>
    <w:rsid w:val="00DD5AF9"/>
    <w:rsid w:val="00DD6492"/>
    <w:rsid w:val="00DD66ED"/>
    <w:rsid w:val="00DD69E0"/>
    <w:rsid w:val="00DD7188"/>
    <w:rsid w:val="00DD76C7"/>
    <w:rsid w:val="00DD78F8"/>
    <w:rsid w:val="00DD7B57"/>
    <w:rsid w:val="00DD7BBE"/>
    <w:rsid w:val="00DD7BD8"/>
    <w:rsid w:val="00DD7E8F"/>
    <w:rsid w:val="00DE0388"/>
    <w:rsid w:val="00DE0D18"/>
    <w:rsid w:val="00DE0DE4"/>
    <w:rsid w:val="00DE1E11"/>
    <w:rsid w:val="00DE20F4"/>
    <w:rsid w:val="00DE2228"/>
    <w:rsid w:val="00DE22AB"/>
    <w:rsid w:val="00DE36E4"/>
    <w:rsid w:val="00DE3898"/>
    <w:rsid w:val="00DE3A91"/>
    <w:rsid w:val="00DE41AB"/>
    <w:rsid w:val="00DE4376"/>
    <w:rsid w:val="00DE4600"/>
    <w:rsid w:val="00DE5A0E"/>
    <w:rsid w:val="00DE605C"/>
    <w:rsid w:val="00DE6E22"/>
    <w:rsid w:val="00DE703F"/>
    <w:rsid w:val="00DE7260"/>
    <w:rsid w:val="00DE7279"/>
    <w:rsid w:val="00DE74EB"/>
    <w:rsid w:val="00DE79A5"/>
    <w:rsid w:val="00DF0BD9"/>
    <w:rsid w:val="00DF10A5"/>
    <w:rsid w:val="00DF11E7"/>
    <w:rsid w:val="00DF275A"/>
    <w:rsid w:val="00DF2A9B"/>
    <w:rsid w:val="00DF2FBC"/>
    <w:rsid w:val="00DF425F"/>
    <w:rsid w:val="00DF4323"/>
    <w:rsid w:val="00DF43F9"/>
    <w:rsid w:val="00DF4CD1"/>
    <w:rsid w:val="00DF50F8"/>
    <w:rsid w:val="00DF5313"/>
    <w:rsid w:val="00DF5CFE"/>
    <w:rsid w:val="00DF5FF6"/>
    <w:rsid w:val="00DF62AC"/>
    <w:rsid w:val="00DF6327"/>
    <w:rsid w:val="00DF6B7A"/>
    <w:rsid w:val="00DF6CDE"/>
    <w:rsid w:val="00DF6FD6"/>
    <w:rsid w:val="00E009DC"/>
    <w:rsid w:val="00E00C13"/>
    <w:rsid w:val="00E0105D"/>
    <w:rsid w:val="00E01B18"/>
    <w:rsid w:val="00E01CDB"/>
    <w:rsid w:val="00E0245F"/>
    <w:rsid w:val="00E0246E"/>
    <w:rsid w:val="00E02576"/>
    <w:rsid w:val="00E026BB"/>
    <w:rsid w:val="00E03DCB"/>
    <w:rsid w:val="00E03E14"/>
    <w:rsid w:val="00E0457E"/>
    <w:rsid w:val="00E04A74"/>
    <w:rsid w:val="00E04C34"/>
    <w:rsid w:val="00E05FCD"/>
    <w:rsid w:val="00E06346"/>
    <w:rsid w:val="00E06A7B"/>
    <w:rsid w:val="00E071D1"/>
    <w:rsid w:val="00E07B02"/>
    <w:rsid w:val="00E07B61"/>
    <w:rsid w:val="00E07D63"/>
    <w:rsid w:val="00E10338"/>
    <w:rsid w:val="00E103FA"/>
    <w:rsid w:val="00E10475"/>
    <w:rsid w:val="00E108E7"/>
    <w:rsid w:val="00E11506"/>
    <w:rsid w:val="00E11B15"/>
    <w:rsid w:val="00E122F9"/>
    <w:rsid w:val="00E12BFC"/>
    <w:rsid w:val="00E13CF0"/>
    <w:rsid w:val="00E14068"/>
    <w:rsid w:val="00E142F9"/>
    <w:rsid w:val="00E14C00"/>
    <w:rsid w:val="00E14FDB"/>
    <w:rsid w:val="00E15473"/>
    <w:rsid w:val="00E17C83"/>
    <w:rsid w:val="00E17EFC"/>
    <w:rsid w:val="00E21D45"/>
    <w:rsid w:val="00E2314C"/>
    <w:rsid w:val="00E23B5E"/>
    <w:rsid w:val="00E249C2"/>
    <w:rsid w:val="00E24E94"/>
    <w:rsid w:val="00E251E2"/>
    <w:rsid w:val="00E25A84"/>
    <w:rsid w:val="00E26770"/>
    <w:rsid w:val="00E26EF5"/>
    <w:rsid w:val="00E2733B"/>
    <w:rsid w:val="00E3010E"/>
    <w:rsid w:val="00E30493"/>
    <w:rsid w:val="00E319CC"/>
    <w:rsid w:val="00E31FCB"/>
    <w:rsid w:val="00E325A3"/>
    <w:rsid w:val="00E32877"/>
    <w:rsid w:val="00E328FA"/>
    <w:rsid w:val="00E32DB0"/>
    <w:rsid w:val="00E335C7"/>
    <w:rsid w:val="00E33742"/>
    <w:rsid w:val="00E3377C"/>
    <w:rsid w:val="00E339BE"/>
    <w:rsid w:val="00E3453F"/>
    <w:rsid w:val="00E35350"/>
    <w:rsid w:val="00E35B54"/>
    <w:rsid w:val="00E35EC1"/>
    <w:rsid w:val="00E361E9"/>
    <w:rsid w:val="00E36FA6"/>
    <w:rsid w:val="00E3742A"/>
    <w:rsid w:val="00E37C77"/>
    <w:rsid w:val="00E40368"/>
    <w:rsid w:val="00E407B4"/>
    <w:rsid w:val="00E40873"/>
    <w:rsid w:val="00E416ED"/>
    <w:rsid w:val="00E42074"/>
    <w:rsid w:val="00E42275"/>
    <w:rsid w:val="00E4237B"/>
    <w:rsid w:val="00E423D3"/>
    <w:rsid w:val="00E425E1"/>
    <w:rsid w:val="00E438CC"/>
    <w:rsid w:val="00E43D35"/>
    <w:rsid w:val="00E4432F"/>
    <w:rsid w:val="00E44B2D"/>
    <w:rsid w:val="00E451FF"/>
    <w:rsid w:val="00E457E8"/>
    <w:rsid w:val="00E4687F"/>
    <w:rsid w:val="00E46B49"/>
    <w:rsid w:val="00E4701F"/>
    <w:rsid w:val="00E50248"/>
    <w:rsid w:val="00E50BBD"/>
    <w:rsid w:val="00E510E4"/>
    <w:rsid w:val="00E512CA"/>
    <w:rsid w:val="00E51584"/>
    <w:rsid w:val="00E5190A"/>
    <w:rsid w:val="00E526AA"/>
    <w:rsid w:val="00E52F14"/>
    <w:rsid w:val="00E53955"/>
    <w:rsid w:val="00E54D23"/>
    <w:rsid w:val="00E5522F"/>
    <w:rsid w:val="00E55E65"/>
    <w:rsid w:val="00E56253"/>
    <w:rsid w:val="00E56462"/>
    <w:rsid w:val="00E6115E"/>
    <w:rsid w:val="00E6122E"/>
    <w:rsid w:val="00E6215B"/>
    <w:rsid w:val="00E624A4"/>
    <w:rsid w:val="00E624B2"/>
    <w:rsid w:val="00E62F6D"/>
    <w:rsid w:val="00E62FA7"/>
    <w:rsid w:val="00E63651"/>
    <w:rsid w:val="00E64A60"/>
    <w:rsid w:val="00E64A88"/>
    <w:rsid w:val="00E64C9D"/>
    <w:rsid w:val="00E64D91"/>
    <w:rsid w:val="00E65599"/>
    <w:rsid w:val="00E65A79"/>
    <w:rsid w:val="00E66714"/>
    <w:rsid w:val="00E66C1F"/>
    <w:rsid w:val="00E66F1B"/>
    <w:rsid w:val="00E67201"/>
    <w:rsid w:val="00E7088E"/>
    <w:rsid w:val="00E70B57"/>
    <w:rsid w:val="00E71834"/>
    <w:rsid w:val="00E71A0A"/>
    <w:rsid w:val="00E71DBB"/>
    <w:rsid w:val="00E733DB"/>
    <w:rsid w:val="00E73669"/>
    <w:rsid w:val="00E73A26"/>
    <w:rsid w:val="00E73AB7"/>
    <w:rsid w:val="00E74247"/>
    <w:rsid w:val="00E746CA"/>
    <w:rsid w:val="00E75D5C"/>
    <w:rsid w:val="00E763D3"/>
    <w:rsid w:val="00E764C8"/>
    <w:rsid w:val="00E76596"/>
    <w:rsid w:val="00E768FD"/>
    <w:rsid w:val="00E76AE8"/>
    <w:rsid w:val="00E76DF0"/>
    <w:rsid w:val="00E7748B"/>
    <w:rsid w:val="00E77A92"/>
    <w:rsid w:val="00E808A4"/>
    <w:rsid w:val="00E80BEC"/>
    <w:rsid w:val="00E80EF9"/>
    <w:rsid w:val="00E82685"/>
    <w:rsid w:val="00E82850"/>
    <w:rsid w:val="00E83021"/>
    <w:rsid w:val="00E837F3"/>
    <w:rsid w:val="00E83AC6"/>
    <w:rsid w:val="00E841DE"/>
    <w:rsid w:val="00E8431E"/>
    <w:rsid w:val="00E843B3"/>
    <w:rsid w:val="00E845CB"/>
    <w:rsid w:val="00E8550F"/>
    <w:rsid w:val="00E8554C"/>
    <w:rsid w:val="00E85676"/>
    <w:rsid w:val="00E85C03"/>
    <w:rsid w:val="00E861F5"/>
    <w:rsid w:val="00E86B0B"/>
    <w:rsid w:val="00E86BAE"/>
    <w:rsid w:val="00E86ED5"/>
    <w:rsid w:val="00E90143"/>
    <w:rsid w:val="00E90385"/>
    <w:rsid w:val="00E90551"/>
    <w:rsid w:val="00E90C2F"/>
    <w:rsid w:val="00E9137A"/>
    <w:rsid w:val="00E91554"/>
    <w:rsid w:val="00E918EF"/>
    <w:rsid w:val="00E91A24"/>
    <w:rsid w:val="00E91E09"/>
    <w:rsid w:val="00E91F59"/>
    <w:rsid w:val="00E92BE4"/>
    <w:rsid w:val="00E93715"/>
    <w:rsid w:val="00E93A76"/>
    <w:rsid w:val="00E93CE4"/>
    <w:rsid w:val="00E94029"/>
    <w:rsid w:val="00E94A47"/>
    <w:rsid w:val="00E9576C"/>
    <w:rsid w:val="00E9625F"/>
    <w:rsid w:val="00E96CC4"/>
    <w:rsid w:val="00E9726C"/>
    <w:rsid w:val="00E97C1F"/>
    <w:rsid w:val="00EA04BF"/>
    <w:rsid w:val="00EA0AC9"/>
    <w:rsid w:val="00EA0E9C"/>
    <w:rsid w:val="00EA15BB"/>
    <w:rsid w:val="00EA1C59"/>
    <w:rsid w:val="00EA1CC7"/>
    <w:rsid w:val="00EA2366"/>
    <w:rsid w:val="00EA2A41"/>
    <w:rsid w:val="00EA3BF6"/>
    <w:rsid w:val="00EA437B"/>
    <w:rsid w:val="00EA4F28"/>
    <w:rsid w:val="00EA583C"/>
    <w:rsid w:val="00EA62D4"/>
    <w:rsid w:val="00EA6463"/>
    <w:rsid w:val="00EA7C45"/>
    <w:rsid w:val="00EA7EEF"/>
    <w:rsid w:val="00EB0457"/>
    <w:rsid w:val="00EB10E2"/>
    <w:rsid w:val="00EB11F1"/>
    <w:rsid w:val="00EB1767"/>
    <w:rsid w:val="00EB185E"/>
    <w:rsid w:val="00EB1ECF"/>
    <w:rsid w:val="00EB22CB"/>
    <w:rsid w:val="00EB2480"/>
    <w:rsid w:val="00EB2667"/>
    <w:rsid w:val="00EB2EDA"/>
    <w:rsid w:val="00EB3A2E"/>
    <w:rsid w:val="00EB45CE"/>
    <w:rsid w:val="00EB4943"/>
    <w:rsid w:val="00EB5545"/>
    <w:rsid w:val="00EB6499"/>
    <w:rsid w:val="00EB7B34"/>
    <w:rsid w:val="00EC07BD"/>
    <w:rsid w:val="00EC1285"/>
    <w:rsid w:val="00EC1DA3"/>
    <w:rsid w:val="00EC2593"/>
    <w:rsid w:val="00EC2803"/>
    <w:rsid w:val="00EC290C"/>
    <w:rsid w:val="00EC31E1"/>
    <w:rsid w:val="00EC38A9"/>
    <w:rsid w:val="00EC3A9A"/>
    <w:rsid w:val="00EC4F6E"/>
    <w:rsid w:val="00EC4F71"/>
    <w:rsid w:val="00EC52E1"/>
    <w:rsid w:val="00EC6714"/>
    <w:rsid w:val="00EC73C1"/>
    <w:rsid w:val="00EC73EF"/>
    <w:rsid w:val="00EC787C"/>
    <w:rsid w:val="00EC7900"/>
    <w:rsid w:val="00EC7A25"/>
    <w:rsid w:val="00EC7DF5"/>
    <w:rsid w:val="00EC7F75"/>
    <w:rsid w:val="00ED0039"/>
    <w:rsid w:val="00ED039C"/>
    <w:rsid w:val="00ED0C99"/>
    <w:rsid w:val="00ED0CCC"/>
    <w:rsid w:val="00ED1581"/>
    <w:rsid w:val="00ED1656"/>
    <w:rsid w:val="00ED235E"/>
    <w:rsid w:val="00ED37CA"/>
    <w:rsid w:val="00ED456E"/>
    <w:rsid w:val="00ED52EC"/>
    <w:rsid w:val="00ED5D52"/>
    <w:rsid w:val="00ED63D3"/>
    <w:rsid w:val="00ED703A"/>
    <w:rsid w:val="00ED7075"/>
    <w:rsid w:val="00EE125D"/>
    <w:rsid w:val="00EE16D6"/>
    <w:rsid w:val="00EE18BF"/>
    <w:rsid w:val="00EE20C8"/>
    <w:rsid w:val="00EE2861"/>
    <w:rsid w:val="00EE2A6E"/>
    <w:rsid w:val="00EE31D6"/>
    <w:rsid w:val="00EE3609"/>
    <w:rsid w:val="00EE39E8"/>
    <w:rsid w:val="00EE3B4A"/>
    <w:rsid w:val="00EE4058"/>
    <w:rsid w:val="00EE4A6F"/>
    <w:rsid w:val="00EE4AE0"/>
    <w:rsid w:val="00EE4B9F"/>
    <w:rsid w:val="00EE549C"/>
    <w:rsid w:val="00EE5C51"/>
    <w:rsid w:val="00EE5D26"/>
    <w:rsid w:val="00EE6055"/>
    <w:rsid w:val="00EE630C"/>
    <w:rsid w:val="00EE67A6"/>
    <w:rsid w:val="00EE789A"/>
    <w:rsid w:val="00EE7EF0"/>
    <w:rsid w:val="00EF0026"/>
    <w:rsid w:val="00EF052A"/>
    <w:rsid w:val="00EF1617"/>
    <w:rsid w:val="00EF19C0"/>
    <w:rsid w:val="00EF274E"/>
    <w:rsid w:val="00EF487F"/>
    <w:rsid w:val="00EF51C9"/>
    <w:rsid w:val="00EF5318"/>
    <w:rsid w:val="00EF539F"/>
    <w:rsid w:val="00EF560F"/>
    <w:rsid w:val="00EF58D3"/>
    <w:rsid w:val="00EF6359"/>
    <w:rsid w:val="00EF6B3C"/>
    <w:rsid w:val="00F004AF"/>
    <w:rsid w:val="00F010E4"/>
    <w:rsid w:val="00F0125C"/>
    <w:rsid w:val="00F01DA0"/>
    <w:rsid w:val="00F02570"/>
    <w:rsid w:val="00F0291F"/>
    <w:rsid w:val="00F03309"/>
    <w:rsid w:val="00F0359E"/>
    <w:rsid w:val="00F0398B"/>
    <w:rsid w:val="00F039FE"/>
    <w:rsid w:val="00F03D25"/>
    <w:rsid w:val="00F0476E"/>
    <w:rsid w:val="00F0481C"/>
    <w:rsid w:val="00F04E4D"/>
    <w:rsid w:val="00F05682"/>
    <w:rsid w:val="00F05FC8"/>
    <w:rsid w:val="00F06034"/>
    <w:rsid w:val="00F0618B"/>
    <w:rsid w:val="00F0695A"/>
    <w:rsid w:val="00F06ADB"/>
    <w:rsid w:val="00F10705"/>
    <w:rsid w:val="00F1191B"/>
    <w:rsid w:val="00F11A18"/>
    <w:rsid w:val="00F11A93"/>
    <w:rsid w:val="00F11BC4"/>
    <w:rsid w:val="00F1201D"/>
    <w:rsid w:val="00F12A82"/>
    <w:rsid w:val="00F12D6C"/>
    <w:rsid w:val="00F12E99"/>
    <w:rsid w:val="00F1303D"/>
    <w:rsid w:val="00F130D2"/>
    <w:rsid w:val="00F135F8"/>
    <w:rsid w:val="00F137D4"/>
    <w:rsid w:val="00F13D77"/>
    <w:rsid w:val="00F14544"/>
    <w:rsid w:val="00F14A4F"/>
    <w:rsid w:val="00F14C18"/>
    <w:rsid w:val="00F15186"/>
    <w:rsid w:val="00F16755"/>
    <w:rsid w:val="00F17705"/>
    <w:rsid w:val="00F17DF9"/>
    <w:rsid w:val="00F209A8"/>
    <w:rsid w:val="00F20C2C"/>
    <w:rsid w:val="00F213EC"/>
    <w:rsid w:val="00F218BE"/>
    <w:rsid w:val="00F21C88"/>
    <w:rsid w:val="00F21E78"/>
    <w:rsid w:val="00F225A3"/>
    <w:rsid w:val="00F225B6"/>
    <w:rsid w:val="00F227A3"/>
    <w:rsid w:val="00F229F1"/>
    <w:rsid w:val="00F23DB1"/>
    <w:rsid w:val="00F24A39"/>
    <w:rsid w:val="00F24CC4"/>
    <w:rsid w:val="00F2505D"/>
    <w:rsid w:val="00F25423"/>
    <w:rsid w:val="00F2551E"/>
    <w:rsid w:val="00F2621D"/>
    <w:rsid w:val="00F2672C"/>
    <w:rsid w:val="00F268AC"/>
    <w:rsid w:val="00F26B1C"/>
    <w:rsid w:val="00F26D24"/>
    <w:rsid w:val="00F27F8F"/>
    <w:rsid w:val="00F3024F"/>
    <w:rsid w:val="00F3051B"/>
    <w:rsid w:val="00F308CA"/>
    <w:rsid w:val="00F30C4A"/>
    <w:rsid w:val="00F3169F"/>
    <w:rsid w:val="00F31B23"/>
    <w:rsid w:val="00F3215A"/>
    <w:rsid w:val="00F32BCF"/>
    <w:rsid w:val="00F33056"/>
    <w:rsid w:val="00F3361F"/>
    <w:rsid w:val="00F340BF"/>
    <w:rsid w:val="00F356ED"/>
    <w:rsid w:val="00F35DD5"/>
    <w:rsid w:val="00F360D1"/>
    <w:rsid w:val="00F36BD8"/>
    <w:rsid w:val="00F3703D"/>
    <w:rsid w:val="00F377AA"/>
    <w:rsid w:val="00F40556"/>
    <w:rsid w:val="00F40CAC"/>
    <w:rsid w:val="00F41B67"/>
    <w:rsid w:val="00F42640"/>
    <w:rsid w:val="00F42A16"/>
    <w:rsid w:val="00F42C3B"/>
    <w:rsid w:val="00F43111"/>
    <w:rsid w:val="00F43777"/>
    <w:rsid w:val="00F439EB"/>
    <w:rsid w:val="00F43FF1"/>
    <w:rsid w:val="00F44426"/>
    <w:rsid w:val="00F45BC5"/>
    <w:rsid w:val="00F46441"/>
    <w:rsid w:val="00F465DC"/>
    <w:rsid w:val="00F4783E"/>
    <w:rsid w:val="00F479C6"/>
    <w:rsid w:val="00F479F2"/>
    <w:rsid w:val="00F47FB2"/>
    <w:rsid w:val="00F503A3"/>
    <w:rsid w:val="00F50F7B"/>
    <w:rsid w:val="00F51132"/>
    <w:rsid w:val="00F512AD"/>
    <w:rsid w:val="00F51546"/>
    <w:rsid w:val="00F522A7"/>
    <w:rsid w:val="00F522BA"/>
    <w:rsid w:val="00F524F1"/>
    <w:rsid w:val="00F52681"/>
    <w:rsid w:val="00F53C8F"/>
    <w:rsid w:val="00F54823"/>
    <w:rsid w:val="00F54B8A"/>
    <w:rsid w:val="00F559FA"/>
    <w:rsid w:val="00F55A82"/>
    <w:rsid w:val="00F5617E"/>
    <w:rsid w:val="00F56354"/>
    <w:rsid w:val="00F563C0"/>
    <w:rsid w:val="00F5695C"/>
    <w:rsid w:val="00F56C76"/>
    <w:rsid w:val="00F5713E"/>
    <w:rsid w:val="00F5760D"/>
    <w:rsid w:val="00F60861"/>
    <w:rsid w:val="00F6159D"/>
    <w:rsid w:val="00F62410"/>
    <w:rsid w:val="00F62F36"/>
    <w:rsid w:val="00F637C8"/>
    <w:rsid w:val="00F6385C"/>
    <w:rsid w:val="00F639C3"/>
    <w:rsid w:val="00F6403A"/>
    <w:rsid w:val="00F64C9C"/>
    <w:rsid w:val="00F652CD"/>
    <w:rsid w:val="00F65720"/>
    <w:rsid w:val="00F65AF6"/>
    <w:rsid w:val="00F65C6A"/>
    <w:rsid w:val="00F65EB9"/>
    <w:rsid w:val="00F65EFA"/>
    <w:rsid w:val="00F65F2E"/>
    <w:rsid w:val="00F673E9"/>
    <w:rsid w:val="00F70057"/>
    <w:rsid w:val="00F70472"/>
    <w:rsid w:val="00F71380"/>
    <w:rsid w:val="00F715FB"/>
    <w:rsid w:val="00F71B98"/>
    <w:rsid w:val="00F72039"/>
    <w:rsid w:val="00F72202"/>
    <w:rsid w:val="00F72FD7"/>
    <w:rsid w:val="00F73179"/>
    <w:rsid w:val="00F74916"/>
    <w:rsid w:val="00F7551E"/>
    <w:rsid w:val="00F75802"/>
    <w:rsid w:val="00F75861"/>
    <w:rsid w:val="00F75877"/>
    <w:rsid w:val="00F76270"/>
    <w:rsid w:val="00F7666C"/>
    <w:rsid w:val="00F7698A"/>
    <w:rsid w:val="00F76EC5"/>
    <w:rsid w:val="00F77CDE"/>
    <w:rsid w:val="00F77F0E"/>
    <w:rsid w:val="00F800BF"/>
    <w:rsid w:val="00F8042E"/>
    <w:rsid w:val="00F80500"/>
    <w:rsid w:val="00F807BE"/>
    <w:rsid w:val="00F808F2"/>
    <w:rsid w:val="00F81C1E"/>
    <w:rsid w:val="00F82421"/>
    <w:rsid w:val="00F82882"/>
    <w:rsid w:val="00F82B62"/>
    <w:rsid w:val="00F82FDF"/>
    <w:rsid w:val="00F83332"/>
    <w:rsid w:val="00F846DE"/>
    <w:rsid w:val="00F84F9B"/>
    <w:rsid w:val="00F850AB"/>
    <w:rsid w:val="00F85470"/>
    <w:rsid w:val="00F85D3A"/>
    <w:rsid w:val="00F86038"/>
    <w:rsid w:val="00F8669C"/>
    <w:rsid w:val="00F87031"/>
    <w:rsid w:val="00F87213"/>
    <w:rsid w:val="00F90768"/>
    <w:rsid w:val="00F91464"/>
    <w:rsid w:val="00F91FFB"/>
    <w:rsid w:val="00F92347"/>
    <w:rsid w:val="00F9240E"/>
    <w:rsid w:val="00F92410"/>
    <w:rsid w:val="00F926FF"/>
    <w:rsid w:val="00F92A2F"/>
    <w:rsid w:val="00F9334E"/>
    <w:rsid w:val="00F942A6"/>
    <w:rsid w:val="00F943B6"/>
    <w:rsid w:val="00F948D3"/>
    <w:rsid w:val="00F949C5"/>
    <w:rsid w:val="00F95A4F"/>
    <w:rsid w:val="00F95D3D"/>
    <w:rsid w:val="00F96443"/>
    <w:rsid w:val="00F9671F"/>
    <w:rsid w:val="00F96DFE"/>
    <w:rsid w:val="00F97745"/>
    <w:rsid w:val="00F9782B"/>
    <w:rsid w:val="00F978D7"/>
    <w:rsid w:val="00F97B50"/>
    <w:rsid w:val="00F97DF3"/>
    <w:rsid w:val="00F97E57"/>
    <w:rsid w:val="00FA089A"/>
    <w:rsid w:val="00FA09ED"/>
    <w:rsid w:val="00FA0F80"/>
    <w:rsid w:val="00FA128C"/>
    <w:rsid w:val="00FA14E2"/>
    <w:rsid w:val="00FA1582"/>
    <w:rsid w:val="00FA21C3"/>
    <w:rsid w:val="00FA29EE"/>
    <w:rsid w:val="00FA2AD1"/>
    <w:rsid w:val="00FA325D"/>
    <w:rsid w:val="00FA3570"/>
    <w:rsid w:val="00FA3A3F"/>
    <w:rsid w:val="00FA3B7C"/>
    <w:rsid w:val="00FA4690"/>
    <w:rsid w:val="00FA4E0C"/>
    <w:rsid w:val="00FA536C"/>
    <w:rsid w:val="00FA6145"/>
    <w:rsid w:val="00FA620A"/>
    <w:rsid w:val="00FA627C"/>
    <w:rsid w:val="00FA68AF"/>
    <w:rsid w:val="00FA6B80"/>
    <w:rsid w:val="00FA6E95"/>
    <w:rsid w:val="00FA6FEC"/>
    <w:rsid w:val="00FA749A"/>
    <w:rsid w:val="00FA76AE"/>
    <w:rsid w:val="00FA7BE1"/>
    <w:rsid w:val="00FA7F76"/>
    <w:rsid w:val="00FB0CAA"/>
    <w:rsid w:val="00FB1242"/>
    <w:rsid w:val="00FB1681"/>
    <w:rsid w:val="00FB2B20"/>
    <w:rsid w:val="00FB31F8"/>
    <w:rsid w:val="00FB3A03"/>
    <w:rsid w:val="00FB3CE9"/>
    <w:rsid w:val="00FB4ABA"/>
    <w:rsid w:val="00FB50DB"/>
    <w:rsid w:val="00FB5621"/>
    <w:rsid w:val="00FB5C08"/>
    <w:rsid w:val="00FB6427"/>
    <w:rsid w:val="00FB6E42"/>
    <w:rsid w:val="00FB6EB6"/>
    <w:rsid w:val="00FB722F"/>
    <w:rsid w:val="00FB775F"/>
    <w:rsid w:val="00FB7D66"/>
    <w:rsid w:val="00FC01F0"/>
    <w:rsid w:val="00FC0819"/>
    <w:rsid w:val="00FC0A0F"/>
    <w:rsid w:val="00FC20D4"/>
    <w:rsid w:val="00FC23AE"/>
    <w:rsid w:val="00FC2B34"/>
    <w:rsid w:val="00FC2FC5"/>
    <w:rsid w:val="00FC3AF8"/>
    <w:rsid w:val="00FC3FCB"/>
    <w:rsid w:val="00FC47C9"/>
    <w:rsid w:val="00FC484F"/>
    <w:rsid w:val="00FC4A58"/>
    <w:rsid w:val="00FC4EDE"/>
    <w:rsid w:val="00FC5106"/>
    <w:rsid w:val="00FC62FB"/>
    <w:rsid w:val="00FD0B95"/>
    <w:rsid w:val="00FD10A8"/>
    <w:rsid w:val="00FD116F"/>
    <w:rsid w:val="00FD11CD"/>
    <w:rsid w:val="00FD1368"/>
    <w:rsid w:val="00FD1D9E"/>
    <w:rsid w:val="00FD2DA9"/>
    <w:rsid w:val="00FD3063"/>
    <w:rsid w:val="00FD341A"/>
    <w:rsid w:val="00FD37F5"/>
    <w:rsid w:val="00FD4192"/>
    <w:rsid w:val="00FD4343"/>
    <w:rsid w:val="00FD4883"/>
    <w:rsid w:val="00FD4F6D"/>
    <w:rsid w:val="00FD50C3"/>
    <w:rsid w:val="00FD5F8B"/>
    <w:rsid w:val="00FD6365"/>
    <w:rsid w:val="00FD669A"/>
    <w:rsid w:val="00FE0298"/>
    <w:rsid w:val="00FE0F5C"/>
    <w:rsid w:val="00FE1763"/>
    <w:rsid w:val="00FE2004"/>
    <w:rsid w:val="00FE2709"/>
    <w:rsid w:val="00FE28BC"/>
    <w:rsid w:val="00FE3061"/>
    <w:rsid w:val="00FE3EAE"/>
    <w:rsid w:val="00FE4578"/>
    <w:rsid w:val="00FE4704"/>
    <w:rsid w:val="00FE4B58"/>
    <w:rsid w:val="00FE5041"/>
    <w:rsid w:val="00FE567C"/>
    <w:rsid w:val="00FE5C32"/>
    <w:rsid w:val="00FE66DC"/>
    <w:rsid w:val="00FE73F3"/>
    <w:rsid w:val="00FE76A5"/>
    <w:rsid w:val="00FE7B23"/>
    <w:rsid w:val="00FE7BB7"/>
    <w:rsid w:val="00FF0892"/>
    <w:rsid w:val="00FF0966"/>
    <w:rsid w:val="00FF0DA5"/>
    <w:rsid w:val="00FF0F23"/>
    <w:rsid w:val="00FF1498"/>
    <w:rsid w:val="00FF14D0"/>
    <w:rsid w:val="00FF168C"/>
    <w:rsid w:val="00FF1C3A"/>
    <w:rsid w:val="00FF2120"/>
    <w:rsid w:val="00FF21EC"/>
    <w:rsid w:val="00FF2FEB"/>
    <w:rsid w:val="00FF39DD"/>
    <w:rsid w:val="00FF41A6"/>
    <w:rsid w:val="00FF4B23"/>
    <w:rsid w:val="00FF4F02"/>
    <w:rsid w:val="00FF712A"/>
    <w:rsid w:val="4B3FCB1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D0127"/>
  <w15:chartTrackingRefBased/>
  <w15:docId w15:val="{C794B631-3970-45DB-B8F9-A97073188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5"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4"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0412A1"/>
    <w:pPr>
      <w:spacing w:after="120"/>
    </w:pPr>
    <w:rPr>
      <w:lang w:val="en-US"/>
    </w:rPr>
  </w:style>
  <w:style w:type="paragraph" w:styleId="Heading1">
    <w:name w:val="heading 1"/>
    <w:basedOn w:val="Normal"/>
    <w:next w:val="Normal"/>
    <w:link w:val="Heading1Char"/>
    <w:uiPriority w:val="9"/>
    <w:qFormat/>
    <w:rsid w:val="00BE6348"/>
    <w:pPr>
      <w:keepNext/>
      <w:keepLines/>
      <w:spacing w:before="240" w:after="0" w:line="259" w:lineRule="auto"/>
      <w:outlineLvl w:val="0"/>
    </w:pPr>
    <w:rPr>
      <w:rFonts w:asciiTheme="majorHAnsi" w:eastAsiaTheme="majorEastAsia" w:hAnsiTheme="majorHAnsi" w:cstheme="majorBidi"/>
      <w:b/>
      <w:caps/>
      <w:color w:val="00146D" w:themeColor="text2"/>
      <w:sz w:val="52"/>
      <w:szCs w:val="32"/>
      <w:lang w:val="en-GB"/>
    </w:rPr>
  </w:style>
  <w:style w:type="paragraph" w:styleId="Heading2">
    <w:name w:val="heading 2"/>
    <w:basedOn w:val="Normal"/>
    <w:next w:val="Normal"/>
    <w:link w:val="Heading2Char"/>
    <w:uiPriority w:val="9"/>
    <w:unhideWhenUsed/>
    <w:qFormat/>
    <w:rsid w:val="00943A4B"/>
    <w:pPr>
      <w:keepNext/>
      <w:keepLines/>
      <w:pBdr>
        <w:bottom w:val="single" w:sz="4" w:space="1" w:color="00146D" w:themeColor="text2"/>
      </w:pBdr>
      <w:spacing w:before="60" w:after="240" w:line="259" w:lineRule="auto"/>
      <w:outlineLvl w:val="1"/>
    </w:pPr>
    <w:rPr>
      <w:rFonts w:asciiTheme="majorHAnsi" w:eastAsiaTheme="majorEastAsia" w:hAnsiTheme="majorHAnsi" w:cstheme="majorBidi"/>
      <w:b/>
      <w:caps/>
      <w:color w:val="00146D" w:themeColor="text2"/>
      <w:sz w:val="36"/>
      <w:szCs w:val="26"/>
      <w:lang w:val="en-GB"/>
    </w:rPr>
  </w:style>
  <w:style w:type="paragraph" w:styleId="Heading3">
    <w:name w:val="heading 3"/>
    <w:basedOn w:val="Normal"/>
    <w:next w:val="Normal"/>
    <w:link w:val="Heading3Char"/>
    <w:uiPriority w:val="9"/>
    <w:unhideWhenUsed/>
    <w:qFormat/>
    <w:rsid w:val="00943A4B"/>
    <w:pPr>
      <w:keepNext/>
      <w:keepLines/>
      <w:spacing w:before="40" w:after="0" w:line="259" w:lineRule="auto"/>
      <w:outlineLvl w:val="2"/>
    </w:pPr>
    <w:rPr>
      <w:rFonts w:asciiTheme="majorHAnsi" w:eastAsiaTheme="majorEastAsia" w:hAnsiTheme="majorHAnsi" w:cstheme="majorBidi"/>
      <w:color w:val="00146D" w:themeColor="text2"/>
      <w:sz w:val="36"/>
      <w:szCs w:val="24"/>
      <w:lang w:val="en-GB"/>
    </w:rPr>
  </w:style>
  <w:style w:type="paragraph" w:styleId="Heading4">
    <w:name w:val="heading 4"/>
    <w:basedOn w:val="Normal"/>
    <w:next w:val="Normal"/>
    <w:link w:val="Heading4Char"/>
    <w:uiPriority w:val="9"/>
    <w:unhideWhenUsed/>
    <w:qFormat/>
    <w:rsid w:val="00BE6348"/>
    <w:pPr>
      <w:keepNext/>
      <w:keepLines/>
      <w:spacing w:before="40" w:after="0" w:line="259" w:lineRule="auto"/>
      <w:outlineLvl w:val="3"/>
    </w:pPr>
    <w:rPr>
      <w:rFonts w:asciiTheme="majorHAnsi" w:eastAsiaTheme="majorEastAsia" w:hAnsiTheme="majorHAnsi" w:cstheme="majorBidi"/>
      <w:iCs/>
      <w:color w:val="585854" w:themeColor="accent5"/>
      <w:sz w:val="32"/>
      <w:lang w:val="en-GB"/>
    </w:rPr>
  </w:style>
  <w:style w:type="paragraph" w:styleId="Heading5">
    <w:name w:val="heading 5"/>
    <w:basedOn w:val="Normal"/>
    <w:next w:val="Normal"/>
    <w:link w:val="Heading5Char"/>
    <w:uiPriority w:val="9"/>
    <w:unhideWhenUsed/>
    <w:qFormat/>
    <w:rsid w:val="00943A4B"/>
    <w:pPr>
      <w:keepNext/>
      <w:keepLines/>
      <w:spacing w:before="40" w:after="0" w:line="259" w:lineRule="auto"/>
      <w:outlineLvl w:val="4"/>
    </w:pPr>
    <w:rPr>
      <w:rFonts w:asciiTheme="majorHAnsi" w:eastAsiaTheme="majorEastAsia" w:hAnsiTheme="majorHAnsi" w:cstheme="majorBidi"/>
      <w:i/>
      <w:color w:val="585854" w:themeColor="accent5"/>
      <w:sz w:val="28"/>
      <w:lang w:val="en-GB"/>
    </w:rPr>
  </w:style>
  <w:style w:type="paragraph" w:styleId="Heading6">
    <w:name w:val="heading 6"/>
    <w:basedOn w:val="Normal"/>
    <w:next w:val="Normal"/>
    <w:link w:val="Heading6Char"/>
    <w:uiPriority w:val="9"/>
    <w:semiHidden/>
    <w:unhideWhenUsed/>
    <w:qFormat/>
    <w:rsid w:val="00A838CC"/>
    <w:pPr>
      <w:keepNext/>
      <w:keepLines/>
      <w:spacing w:before="40" w:after="0"/>
      <w:outlineLvl w:val="5"/>
    </w:pPr>
    <w:rPr>
      <w:rFonts w:asciiTheme="majorHAnsi" w:eastAsiaTheme="majorEastAsia" w:hAnsiTheme="majorHAnsi" w:cstheme="majorBidi"/>
      <w:color w:val="005777" w:themeColor="accent1" w:themeShade="7F"/>
    </w:rPr>
  </w:style>
  <w:style w:type="paragraph" w:styleId="Heading7">
    <w:name w:val="heading 7"/>
    <w:basedOn w:val="Normal"/>
    <w:next w:val="Normal"/>
    <w:link w:val="Heading7Char"/>
    <w:uiPriority w:val="9"/>
    <w:semiHidden/>
    <w:unhideWhenUsed/>
    <w:qFormat/>
    <w:rsid w:val="00A838CC"/>
    <w:pPr>
      <w:keepNext/>
      <w:keepLines/>
      <w:spacing w:before="40" w:after="0"/>
      <w:outlineLvl w:val="6"/>
    </w:pPr>
    <w:rPr>
      <w:rFonts w:asciiTheme="majorHAnsi" w:eastAsiaTheme="majorEastAsia" w:hAnsiTheme="majorHAnsi" w:cstheme="majorBidi"/>
      <w:i/>
      <w:iCs/>
      <w:color w:val="005777" w:themeColor="accent1" w:themeShade="7F"/>
    </w:rPr>
  </w:style>
  <w:style w:type="paragraph" w:styleId="Heading8">
    <w:name w:val="heading 8"/>
    <w:basedOn w:val="Normal"/>
    <w:next w:val="Normal"/>
    <w:link w:val="Heading8Char"/>
    <w:uiPriority w:val="9"/>
    <w:semiHidden/>
    <w:unhideWhenUsed/>
    <w:qFormat/>
    <w:rsid w:val="00A838C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838C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BaseText"/>
    <w:link w:val="BodyTextChar"/>
    <w:uiPriority w:val="19"/>
    <w:qFormat/>
    <w:rsid w:val="003D35C9"/>
    <w:pPr>
      <w:spacing w:after="160" w:line="259" w:lineRule="auto"/>
    </w:pPr>
  </w:style>
  <w:style w:type="character" w:customStyle="1" w:styleId="BodyTextChar">
    <w:name w:val="Body Text Char"/>
    <w:basedOn w:val="DefaultParagraphFont"/>
    <w:link w:val="BodyText"/>
    <w:uiPriority w:val="19"/>
    <w:rsid w:val="00316537"/>
  </w:style>
  <w:style w:type="character" w:customStyle="1" w:styleId="Heading1Char">
    <w:name w:val="Heading 1 Char"/>
    <w:basedOn w:val="DefaultParagraphFont"/>
    <w:link w:val="Heading1"/>
    <w:uiPriority w:val="9"/>
    <w:rsid w:val="00BE6348"/>
    <w:rPr>
      <w:rFonts w:asciiTheme="majorHAnsi" w:eastAsiaTheme="majorEastAsia" w:hAnsiTheme="majorHAnsi" w:cstheme="majorBidi"/>
      <w:b/>
      <w:caps/>
      <w:color w:val="00146D" w:themeColor="text2"/>
      <w:sz w:val="52"/>
      <w:szCs w:val="32"/>
    </w:rPr>
  </w:style>
  <w:style w:type="character" w:customStyle="1" w:styleId="Heading2Char">
    <w:name w:val="Heading 2 Char"/>
    <w:basedOn w:val="DefaultParagraphFont"/>
    <w:link w:val="Heading2"/>
    <w:uiPriority w:val="9"/>
    <w:rsid w:val="00943A4B"/>
    <w:rPr>
      <w:rFonts w:asciiTheme="majorHAnsi" w:eastAsiaTheme="majorEastAsia" w:hAnsiTheme="majorHAnsi" w:cstheme="majorBidi"/>
      <w:b/>
      <w:caps/>
      <w:color w:val="00146D" w:themeColor="text2"/>
      <w:sz w:val="36"/>
      <w:szCs w:val="26"/>
    </w:rPr>
  </w:style>
  <w:style w:type="character" w:customStyle="1" w:styleId="Heading3Char">
    <w:name w:val="Heading 3 Char"/>
    <w:basedOn w:val="DefaultParagraphFont"/>
    <w:link w:val="Heading3"/>
    <w:uiPriority w:val="9"/>
    <w:rsid w:val="00943A4B"/>
    <w:rPr>
      <w:rFonts w:asciiTheme="majorHAnsi" w:eastAsiaTheme="majorEastAsia" w:hAnsiTheme="majorHAnsi" w:cstheme="majorBidi"/>
      <w:color w:val="00146D" w:themeColor="text2"/>
      <w:sz w:val="36"/>
      <w:szCs w:val="24"/>
    </w:rPr>
  </w:style>
  <w:style w:type="character" w:customStyle="1" w:styleId="Heading4Char">
    <w:name w:val="Heading 4 Char"/>
    <w:basedOn w:val="DefaultParagraphFont"/>
    <w:link w:val="Heading4"/>
    <w:uiPriority w:val="9"/>
    <w:rsid w:val="00BE6348"/>
    <w:rPr>
      <w:rFonts w:asciiTheme="majorHAnsi" w:eastAsiaTheme="majorEastAsia" w:hAnsiTheme="majorHAnsi" w:cstheme="majorBidi"/>
      <w:iCs/>
      <w:color w:val="585854" w:themeColor="accent5"/>
      <w:sz w:val="32"/>
    </w:rPr>
  </w:style>
  <w:style w:type="paragraph" w:styleId="Title">
    <w:name w:val="Title"/>
    <w:basedOn w:val="Normal"/>
    <w:next w:val="Normal"/>
    <w:link w:val="TitleChar"/>
    <w:uiPriority w:val="4"/>
    <w:qFormat/>
    <w:rsid w:val="00BE6348"/>
    <w:pPr>
      <w:spacing w:after="0" w:line="240" w:lineRule="auto"/>
      <w:contextualSpacing/>
    </w:pPr>
    <w:rPr>
      <w:rFonts w:asciiTheme="majorHAnsi" w:eastAsiaTheme="majorEastAsia" w:hAnsiTheme="majorHAnsi" w:cstheme="majorBidi"/>
      <w:b/>
      <w:caps/>
      <w:color w:val="00146D" w:themeColor="text2"/>
      <w:kern w:val="28"/>
      <w:sz w:val="72"/>
      <w:szCs w:val="56"/>
      <w:lang w:val="en-GB"/>
    </w:rPr>
  </w:style>
  <w:style w:type="character" w:customStyle="1" w:styleId="TitleChar">
    <w:name w:val="Title Char"/>
    <w:basedOn w:val="DefaultParagraphFont"/>
    <w:link w:val="Title"/>
    <w:uiPriority w:val="4"/>
    <w:rsid w:val="00BE6348"/>
    <w:rPr>
      <w:rFonts w:asciiTheme="majorHAnsi" w:eastAsiaTheme="majorEastAsia" w:hAnsiTheme="majorHAnsi" w:cstheme="majorBidi"/>
      <w:b/>
      <w:caps/>
      <w:color w:val="00146D" w:themeColor="text2"/>
      <w:kern w:val="28"/>
      <w:sz w:val="72"/>
      <w:szCs w:val="56"/>
    </w:rPr>
  </w:style>
  <w:style w:type="paragraph" w:styleId="Subtitle">
    <w:name w:val="Subtitle"/>
    <w:basedOn w:val="Normal"/>
    <w:next w:val="Normal"/>
    <w:link w:val="SubtitleChar"/>
    <w:uiPriority w:val="5"/>
    <w:qFormat/>
    <w:rsid w:val="00BE6348"/>
    <w:pPr>
      <w:numPr>
        <w:ilvl w:val="1"/>
      </w:numPr>
      <w:spacing w:after="160" w:line="259" w:lineRule="auto"/>
    </w:pPr>
    <w:rPr>
      <w:rFonts w:eastAsiaTheme="minorEastAsia" w:cs="Times New Roman"/>
      <w:caps/>
      <w:color w:val="5A5A5A" w:themeColor="text1" w:themeTint="A5"/>
      <w:sz w:val="32"/>
      <w:szCs w:val="32"/>
      <w:lang w:val="en-GB"/>
    </w:rPr>
  </w:style>
  <w:style w:type="character" w:customStyle="1" w:styleId="SubtitleChar">
    <w:name w:val="Subtitle Char"/>
    <w:basedOn w:val="DefaultParagraphFont"/>
    <w:link w:val="Subtitle"/>
    <w:uiPriority w:val="5"/>
    <w:rsid w:val="00BE6348"/>
    <w:rPr>
      <w:rFonts w:eastAsiaTheme="minorEastAsia" w:cs="Times New Roman"/>
      <w:caps/>
      <w:color w:val="5A5A5A" w:themeColor="text1" w:themeTint="A5"/>
      <w:sz w:val="32"/>
      <w:szCs w:val="32"/>
    </w:rPr>
  </w:style>
  <w:style w:type="paragraph" w:customStyle="1" w:styleId="BaseStyle">
    <w:name w:val="___Base Style"/>
    <w:semiHidden/>
    <w:rsid w:val="00E54D23"/>
    <w:pPr>
      <w:spacing w:after="0" w:line="276" w:lineRule="auto"/>
    </w:pPr>
  </w:style>
  <w:style w:type="paragraph" w:customStyle="1" w:styleId="BaseTable">
    <w:name w:val="___Base Table"/>
    <w:semiHidden/>
    <w:rsid w:val="00E54D23"/>
  </w:style>
  <w:style w:type="paragraph" w:customStyle="1" w:styleId="BaseText">
    <w:name w:val="__Base Text"/>
    <w:basedOn w:val="BaseStyle"/>
    <w:semiHidden/>
    <w:rsid w:val="00E54D23"/>
  </w:style>
  <w:style w:type="paragraph" w:customStyle="1" w:styleId="BaseHeading">
    <w:name w:val="__Base Heading"/>
    <w:basedOn w:val="BaseStyle"/>
    <w:next w:val="BodyText"/>
    <w:semiHidden/>
    <w:rsid w:val="00BE6348"/>
    <w:pPr>
      <w:keepNext/>
      <w:keepLines/>
    </w:pPr>
    <w:rPr>
      <w:rFonts w:asciiTheme="majorHAnsi" w:hAnsiTheme="majorHAnsi"/>
      <w:color w:val="00146D" w:themeColor="text2"/>
    </w:rPr>
  </w:style>
  <w:style w:type="table" w:customStyle="1" w:styleId="Plain">
    <w:name w:val="Plain"/>
    <w:basedOn w:val="TableNormal"/>
    <w:rsid w:val="00E54D23"/>
    <w:pPr>
      <w:spacing w:after="0" w:line="240" w:lineRule="auto"/>
    </w:pPr>
    <w:tblPr/>
    <w:tcPr>
      <w:shd w:val="clear" w:color="auto" w:fill="auto"/>
      <w:tcMar>
        <w:left w:w="0" w:type="dxa"/>
        <w:right w:w="0" w:type="dxa"/>
      </w:tcMar>
    </w:tcPr>
  </w:style>
  <w:style w:type="paragraph" w:customStyle="1" w:styleId="1ptspacer">
    <w:name w:val="__1pt spacer"/>
    <w:basedOn w:val="BaseStyle"/>
    <w:next w:val="BodyText"/>
    <w:semiHidden/>
    <w:rsid w:val="00E54D23"/>
    <w:pPr>
      <w:spacing w:line="20" w:lineRule="exact"/>
    </w:pPr>
    <w:rPr>
      <w:sz w:val="2"/>
    </w:rPr>
  </w:style>
  <w:style w:type="paragraph" w:customStyle="1" w:styleId="Placeholder">
    <w:name w:val="__Placeholder"/>
    <w:basedOn w:val="BaseText"/>
    <w:next w:val="BodyText"/>
    <w:semiHidden/>
    <w:rsid w:val="00E54D23"/>
    <w:pPr>
      <w:spacing w:line="240" w:lineRule="auto"/>
      <w:jc w:val="center"/>
    </w:pPr>
  </w:style>
  <w:style w:type="paragraph" w:customStyle="1" w:styleId="TableSpaceAfter">
    <w:name w:val="__TableSpaceAfter"/>
    <w:basedOn w:val="BaseStyle"/>
    <w:next w:val="BodyText"/>
    <w:semiHidden/>
    <w:rsid w:val="00E54D23"/>
    <w:pPr>
      <w:spacing w:line="20" w:lineRule="exact"/>
    </w:pPr>
    <w:rPr>
      <w:sz w:val="2"/>
    </w:rPr>
  </w:style>
  <w:style w:type="paragraph" w:styleId="ListBullet">
    <w:name w:val="List Bullet"/>
    <w:basedOn w:val="BodyText"/>
    <w:uiPriority w:val="19"/>
    <w:qFormat/>
    <w:rsid w:val="00A3341B"/>
    <w:pPr>
      <w:numPr>
        <w:numId w:val="2"/>
      </w:numPr>
    </w:pPr>
  </w:style>
  <w:style w:type="paragraph" w:customStyle="1" w:styleId="TableText">
    <w:name w:val="Table Text"/>
    <w:basedOn w:val="BaseTable"/>
    <w:uiPriority w:val="29"/>
    <w:qFormat/>
    <w:rsid w:val="000020A6"/>
    <w:pPr>
      <w:spacing w:after="0" w:line="240" w:lineRule="auto"/>
    </w:pPr>
    <w:rPr>
      <w:sz w:val="20"/>
    </w:rPr>
  </w:style>
  <w:style w:type="character" w:styleId="BookTitle">
    <w:name w:val="Book Title"/>
    <w:basedOn w:val="DefaultParagraphFont"/>
    <w:uiPriority w:val="33"/>
    <w:semiHidden/>
    <w:qFormat/>
    <w:rsid w:val="00E54D23"/>
    <w:rPr>
      <w:b/>
      <w:bCs/>
      <w:i/>
      <w:iCs/>
      <w:spacing w:val="5"/>
    </w:rPr>
  </w:style>
  <w:style w:type="character" w:styleId="Emphasis">
    <w:name w:val="Emphasis"/>
    <w:basedOn w:val="DefaultParagraphFont"/>
    <w:uiPriority w:val="20"/>
    <w:qFormat/>
    <w:rsid w:val="00E54D23"/>
    <w:rPr>
      <w:i/>
      <w:iCs/>
    </w:rPr>
  </w:style>
  <w:style w:type="character" w:styleId="IntenseEmphasis">
    <w:name w:val="Intense Emphasis"/>
    <w:basedOn w:val="DefaultParagraphFont"/>
    <w:uiPriority w:val="21"/>
    <w:semiHidden/>
    <w:qFormat/>
    <w:rsid w:val="00E54D23"/>
    <w:rPr>
      <w:i/>
      <w:iCs/>
      <w:color w:val="00B0F0" w:themeColor="accent1"/>
    </w:rPr>
  </w:style>
  <w:style w:type="paragraph" w:styleId="IntenseQuote">
    <w:name w:val="Intense Quote"/>
    <w:basedOn w:val="Normal"/>
    <w:next w:val="Normal"/>
    <w:link w:val="IntenseQuoteChar"/>
    <w:uiPriority w:val="30"/>
    <w:semiHidden/>
    <w:qFormat/>
    <w:rsid w:val="00E54D23"/>
    <w:pPr>
      <w:pBdr>
        <w:top w:val="single" w:sz="4" w:space="10" w:color="00B0F0" w:themeColor="accent1"/>
        <w:bottom w:val="single" w:sz="4" w:space="10" w:color="00B0F0" w:themeColor="accent1"/>
      </w:pBdr>
      <w:spacing w:before="360" w:after="360"/>
      <w:ind w:left="864" w:right="864"/>
      <w:jc w:val="center"/>
    </w:pPr>
    <w:rPr>
      <w:i/>
      <w:iCs/>
      <w:color w:val="00B0F0" w:themeColor="accent1"/>
    </w:rPr>
  </w:style>
  <w:style w:type="character" w:customStyle="1" w:styleId="IntenseQuoteChar">
    <w:name w:val="Intense Quote Char"/>
    <w:basedOn w:val="DefaultParagraphFont"/>
    <w:link w:val="IntenseQuote"/>
    <w:uiPriority w:val="30"/>
    <w:rsid w:val="00E54D23"/>
    <w:rPr>
      <w:i/>
      <w:iCs/>
      <w:color w:val="00B0F0" w:themeColor="accent1"/>
    </w:rPr>
  </w:style>
  <w:style w:type="character" w:styleId="IntenseReference">
    <w:name w:val="Intense Reference"/>
    <w:basedOn w:val="DefaultParagraphFont"/>
    <w:uiPriority w:val="32"/>
    <w:semiHidden/>
    <w:qFormat/>
    <w:rsid w:val="00E54D23"/>
    <w:rPr>
      <w:b/>
      <w:bCs/>
      <w:smallCaps/>
      <w:color w:val="00B0F0" w:themeColor="accent1"/>
      <w:spacing w:val="5"/>
    </w:rPr>
  </w:style>
  <w:style w:type="paragraph" w:styleId="ListParagraph">
    <w:name w:val="List Paragraph"/>
    <w:basedOn w:val="Normal"/>
    <w:uiPriority w:val="34"/>
    <w:qFormat/>
    <w:rsid w:val="00E54D23"/>
    <w:pPr>
      <w:ind w:left="720"/>
      <w:contextualSpacing/>
    </w:pPr>
  </w:style>
  <w:style w:type="paragraph" w:styleId="NoSpacing">
    <w:name w:val="No Spacing"/>
    <w:link w:val="NoSpacingChar"/>
    <w:uiPriority w:val="19"/>
    <w:qFormat/>
    <w:rsid w:val="00E54D23"/>
    <w:pPr>
      <w:spacing w:after="0" w:line="240" w:lineRule="auto"/>
    </w:pPr>
  </w:style>
  <w:style w:type="paragraph" w:styleId="Quote">
    <w:name w:val="Quote"/>
    <w:basedOn w:val="Normal"/>
    <w:next w:val="Normal"/>
    <w:link w:val="QuoteChar"/>
    <w:uiPriority w:val="29"/>
    <w:semiHidden/>
    <w:qFormat/>
    <w:rsid w:val="00E54D2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54D23"/>
    <w:rPr>
      <w:i/>
      <w:iCs/>
      <w:color w:val="404040" w:themeColor="text1" w:themeTint="BF"/>
    </w:rPr>
  </w:style>
  <w:style w:type="character" w:styleId="Strong">
    <w:name w:val="Strong"/>
    <w:basedOn w:val="DefaultParagraphFont"/>
    <w:uiPriority w:val="22"/>
    <w:qFormat/>
    <w:rsid w:val="00E54D23"/>
    <w:rPr>
      <w:b/>
      <w:bCs/>
    </w:rPr>
  </w:style>
  <w:style w:type="character" w:styleId="SubtleEmphasis">
    <w:name w:val="Subtle Emphasis"/>
    <w:basedOn w:val="DefaultParagraphFont"/>
    <w:uiPriority w:val="19"/>
    <w:semiHidden/>
    <w:qFormat/>
    <w:rsid w:val="00E54D23"/>
    <w:rPr>
      <w:i/>
      <w:iCs/>
      <w:color w:val="404040" w:themeColor="text1" w:themeTint="BF"/>
    </w:rPr>
  </w:style>
  <w:style w:type="character" w:styleId="SubtleReference">
    <w:name w:val="Subtle Reference"/>
    <w:basedOn w:val="DefaultParagraphFont"/>
    <w:uiPriority w:val="31"/>
    <w:semiHidden/>
    <w:qFormat/>
    <w:rsid w:val="00E54D23"/>
    <w:rPr>
      <w:smallCaps/>
      <w:color w:val="5A5A5A" w:themeColor="text1" w:themeTint="A5"/>
    </w:rPr>
  </w:style>
  <w:style w:type="numbering" w:customStyle="1" w:styleId="ListBullets">
    <w:name w:val="__List Bullets"/>
    <w:rsid w:val="00A3341B"/>
    <w:pPr>
      <w:numPr>
        <w:numId w:val="1"/>
      </w:numPr>
    </w:pPr>
  </w:style>
  <w:style w:type="numbering" w:customStyle="1" w:styleId="ListNumbers">
    <w:name w:val="__List Numbers"/>
    <w:rsid w:val="00797BF4"/>
    <w:pPr>
      <w:numPr>
        <w:numId w:val="7"/>
      </w:numPr>
    </w:pPr>
  </w:style>
  <w:style w:type="paragraph" w:styleId="ListNumber">
    <w:name w:val="List Number"/>
    <w:basedOn w:val="BodyText"/>
    <w:uiPriority w:val="19"/>
    <w:rsid w:val="00797BF4"/>
    <w:pPr>
      <w:numPr>
        <w:numId w:val="8"/>
      </w:numPr>
      <w:spacing w:after="120" w:line="276" w:lineRule="auto"/>
    </w:pPr>
  </w:style>
  <w:style w:type="table" w:customStyle="1" w:styleId="Systemiq-Table4">
    <w:name w:val="Systemiq - Table 4"/>
    <w:basedOn w:val="Systemiq-Table2"/>
    <w:uiPriority w:val="99"/>
    <w:rsid w:val="00BE6348"/>
    <w:tblPr/>
    <w:tblStylePr w:type="firstRow">
      <w:pPr>
        <w:wordWrap/>
        <w:spacing w:beforeLines="0" w:before="0" w:beforeAutospacing="0" w:afterLines="0" w:after="0" w:afterAutospacing="0" w:line="240" w:lineRule="auto"/>
        <w:ind w:leftChars="0" w:left="0" w:rightChars="0" w:right="0" w:firstLineChars="0" w:firstLine="0"/>
        <w:jc w:val="left"/>
      </w:pPr>
      <w:rPr>
        <w:rFonts w:ascii="Segoe UI" w:hAnsi="Segoe UI"/>
        <w:b/>
        <w:i w:val="0"/>
        <w:color w:val="FFFFFF" w:themeColor="background1"/>
        <w:sz w:val="24"/>
        <w:u w:val="none"/>
      </w:rPr>
      <w:tblPr/>
      <w:tcPr>
        <w:shd w:val="clear" w:color="auto" w:fill="00146D" w:themeFill="text2"/>
        <w:noWrap/>
        <w:tcMar>
          <w:top w:w="28" w:type="dxa"/>
          <w:left w:w="113" w:type="dxa"/>
          <w:bottom w:w="28" w:type="dxa"/>
          <w:right w:w="113" w:type="dxa"/>
        </w:tcMar>
        <w:vAlign w:val="center"/>
      </w:tcPr>
    </w:tblStylePr>
    <w:tblStylePr w:type="band1Horz">
      <w:tblPr/>
      <w:tcPr>
        <w:shd w:val="clear" w:color="auto" w:fill="FFFFFF" w:themeFill="background1"/>
      </w:tcPr>
    </w:tblStylePr>
    <w:tblStylePr w:type="band2Horz">
      <w:tblPr/>
      <w:tcPr>
        <w:shd w:val="clear" w:color="auto" w:fill="EFF2FF"/>
      </w:tcPr>
    </w:tblStylePr>
  </w:style>
  <w:style w:type="table" w:customStyle="1" w:styleId="Systemiq-Table2">
    <w:name w:val="Systemiq - Table 2"/>
    <w:basedOn w:val="Systemiq-Table1"/>
    <w:uiPriority w:val="99"/>
    <w:rsid w:val="00BE6348"/>
    <w:tblPr/>
    <w:tblStylePr w:type="firstRow">
      <w:pPr>
        <w:wordWrap/>
        <w:spacing w:beforeLines="0" w:before="0" w:beforeAutospacing="0" w:afterLines="0" w:after="0" w:afterAutospacing="0" w:line="240" w:lineRule="auto"/>
        <w:ind w:leftChars="0" w:left="0" w:rightChars="0" w:right="0" w:firstLineChars="0" w:firstLine="0"/>
        <w:jc w:val="left"/>
      </w:pPr>
      <w:rPr>
        <w:rFonts w:ascii="Segoe UI" w:hAnsi="Segoe UI"/>
        <w:b/>
        <w:i w:val="0"/>
        <w:color w:val="FFFFFF" w:themeColor="background1"/>
        <w:sz w:val="24"/>
        <w:u w:val="none"/>
      </w:rPr>
      <w:tblPr/>
      <w:tcPr>
        <w:shd w:val="clear" w:color="auto" w:fill="00146D" w:themeFill="text2"/>
        <w:noWrap/>
        <w:tcMar>
          <w:top w:w="28" w:type="dxa"/>
          <w:left w:w="113" w:type="dxa"/>
          <w:bottom w:w="28" w:type="dxa"/>
          <w:right w:w="113" w:type="dxa"/>
        </w:tcMar>
        <w:vAlign w:val="center"/>
      </w:tcPr>
    </w:tblStylePr>
    <w:tblStylePr w:type="band1Horz">
      <w:tblPr/>
      <w:tcPr>
        <w:shd w:val="clear" w:color="auto" w:fill="F1F2F1" w:themeFill="accent6" w:themeFillTint="33"/>
      </w:tcPr>
    </w:tblStylePr>
    <w:tblStylePr w:type="band2Horz">
      <w:tblPr/>
      <w:tcPr>
        <w:shd w:val="clear" w:color="auto" w:fill="FFFFFF" w:themeFill="background1"/>
      </w:tcPr>
    </w:tblStylePr>
  </w:style>
  <w:style w:type="character" w:customStyle="1" w:styleId="Accent1">
    <w:name w:val="Accent 1"/>
    <w:basedOn w:val="DefaultParagraphFont"/>
    <w:uiPriority w:val="36"/>
    <w:semiHidden/>
    <w:qFormat/>
    <w:rsid w:val="0090572F"/>
    <w:rPr>
      <w:color w:val="00B0F0" w:themeColor="accent1"/>
    </w:rPr>
  </w:style>
  <w:style w:type="character" w:customStyle="1" w:styleId="Accent2">
    <w:name w:val="Accent 2"/>
    <w:basedOn w:val="DefaultParagraphFont"/>
    <w:uiPriority w:val="36"/>
    <w:semiHidden/>
    <w:qFormat/>
    <w:rsid w:val="00274DD8"/>
    <w:rPr>
      <w:color w:val="B2D235" w:themeColor="accent2"/>
    </w:rPr>
  </w:style>
  <w:style w:type="character" w:customStyle="1" w:styleId="Accent3">
    <w:name w:val="Accent 3"/>
    <w:basedOn w:val="DefaultParagraphFont"/>
    <w:uiPriority w:val="36"/>
    <w:semiHidden/>
    <w:qFormat/>
    <w:rsid w:val="00274DD8"/>
    <w:rPr>
      <w:color w:val="FEDD00" w:themeColor="accent3"/>
    </w:rPr>
  </w:style>
  <w:style w:type="character" w:customStyle="1" w:styleId="Accent4">
    <w:name w:val="Accent 4"/>
    <w:basedOn w:val="DefaultParagraphFont"/>
    <w:uiPriority w:val="36"/>
    <w:semiHidden/>
    <w:qFormat/>
    <w:rsid w:val="00274DD8"/>
    <w:rPr>
      <w:color w:val="FF6D70" w:themeColor="accent4"/>
    </w:rPr>
  </w:style>
  <w:style w:type="character" w:customStyle="1" w:styleId="Accent5">
    <w:name w:val="Accent 5"/>
    <w:basedOn w:val="DefaultParagraphFont"/>
    <w:uiPriority w:val="36"/>
    <w:semiHidden/>
    <w:qFormat/>
    <w:rsid w:val="00274DD8"/>
    <w:rPr>
      <w:color w:val="585854" w:themeColor="accent5"/>
    </w:rPr>
  </w:style>
  <w:style w:type="character" w:customStyle="1" w:styleId="Accent6">
    <w:name w:val="Accent 6"/>
    <w:basedOn w:val="DefaultParagraphFont"/>
    <w:uiPriority w:val="36"/>
    <w:semiHidden/>
    <w:qFormat/>
    <w:rsid w:val="00274DD8"/>
    <w:rPr>
      <w:color w:val="BCBEBB" w:themeColor="accent6"/>
    </w:rPr>
  </w:style>
  <w:style w:type="paragraph" w:customStyle="1" w:styleId="BaseSECTION">
    <w:name w:val="__Base SECTION"/>
    <w:basedOn w:val="BaseText"/>
    <w:next w:val="BodyText"/>
    <w:semiHidden/>
    <w:rsid w:val="00631584"/>
    <w:pPr>
      <w:spacing w:line="160" w:lineRule="exact"/>
    </w:pPr>
    <w:rPr>
      <w:color w:val="0000FF"/>
      <w:sz w:val="16"/>
      <w:szCs w:val="20"/>
    </w:rPr>
  </w:style>
  <w:style w:type="paragraph" w:customStyle="1" w:styleId="LinkedPH">
    <w:name w:val="__Linked PH"/>
    <w:basedOn w:val="TableText"/>
    <w:semiHidden/>
    <w:rsid w:val="00631584"/>
    <w:pPr>
      <w:spacing w:before="120" w:line="20" w:lineRule="exact"/>
      <w:ind w:right="113"/>
    </w:pPr>
    <w:rPr>
      <w:sz w:val="2"/>
      <w:szCs w:val="20"/>
    </w:rPr>
  </w:style>
  <w:style w:type="paragraph" w:customStyle="1" w:styleId="SECTION2Column">
    <w:name w:val="__SECTION 2Column"/>
    <w:basedOn w:val="BaseSECTION"/>
    <w:next w:val="BodyText"/>
    <w:semiHidden/>
    <w:rsid w:val="00631584"/>
  </w:style>
  <w:style w:type="paragraph" w:customStyle="1" w:styleId="SECTION3Column">
    <w:name w:val="__SECTION 3Column"/>
    <w:basedOn w:val="BaseSECTION"/>
    <w:next w:val="BodyText"/>
    <w:semiHidden/>
    <w:rsid w:val="00631584"/>
  </w:style>
  <w:style w:type="paragraph" w:customStyle="1" w:styleId="SECTIONBackCover">
    <w:name w:val="__SECTION BackCover"/>
    <w:basedOn w:val="BaseSECTION"/>
    <w:next w:val="BodyText"/>
    <w:semiHidden/>
    <w:rsid w:val="00631584"/>
  </w:style>
  <w:style w:type="paragraph" w:customStyle="1" w:styleId="SECTIONCover">
    <w:name w:val="__SECTION Cover"/>
    <w:basedOn w:val="BaseSECTION"/>
    <w:next w:val="BodyText"/>
    <w:semiHidden/>
    <w:rsid w:val="00631584"/>
  </w:style>
  <w:style w:type="paragraph" w:customStyle="1" w:styleId="SECTIONFullWidth">
    <w:name w:val="__SECTION FullWidth"/>
    <w:basedOn w:val="BaseSECTION"/>
    <w:next w:val="BodyText"/>
    <w:semiHidden/>
    <w:rsid w:val="00631584"/>
  </w:style>
  <w:style w:type="paragraph" w:customStyle="1" w:styleId="SECTIONLandscape">
    <w:name w:val="__SECTION Landscape"/>
    <w:basedOn w:val="BaseSECTION"/>
    <w:next w:val="BodyText"/>
    <w:semiHidden/>
    <w:rsid w:val="00631584"/>
  </w:style>
  <w:style w:type="paragraph" w:customStyle="1" w:styleId="SECTIONMargin">
    <w:name w:val="__SECTION Margin"/>
    <w:basedOn w:val="BaseSECTION"/>
    <w:next w:val="BodyText"/>
    <w:semiHidden/>
    <w:rsid w:val="00631584"/>
  </w:style>
  <w:style w:type="paragraph" w:customStyle="1" w:styleId="SECTIONToC">
    <w:name w:val="__SECTION ToC"/>
    <w:basedOn w:val="BaseSECTION"/>
    <w:next w:val="BodyText"/>
    <w:semiHidden/>
    <w:rsid w:val="00631584"/>
  </w:style>
  <w:style w:type="paragraph" w:customStyle="1" w:styleId="SECTIONDivider">
    <w:name w:val="__SECTION Divider"/>
    <w:basedOn w:val="BaseSECTION"/>
    <w:next w:val="BodyText"/>
    <w:semiHidden/>
    <w:rsid w:val="00631584"/>
  </w:style>
  <w:style w:type="paragraph" w:customStyle="1" w:styleId="TombstoneText">
    <w:name w:val="Tombstone Text"/>
    <w:basedOn w:val="BaseText"/>
    <w:uiPriority w:val="21"/>
    <w:semiHidden/>
    <w:rsid w:val="00CC22FB"/>
    <w:pPr>
      <w:spacing w:before="120" w:after="120" w:line="240" w:lineRule="auto"/>
      <w:ind w:left="113" w:right="113"/>
    </w:pPr>
    <w:rPr>
      <w:rFonts w:cstheme="minorHAnsi"/>
      <w:color w:val="000000" w:themeColor="text1"/>
      <w:sz w:val="16"/>
      <w:szCs w:val="24"/>
    </w:rPr>
  </w:style>
  <w:style w:type="paragraph" w:customStyle="1" w:styleId="TombstoneHeading">
    <w:name w:val="Tombstone Heading"/>
    <w:basedOn w:val="TombstoneText"/>
    <w:next w:val="TombstoneText"/>
    <w:uiPriority w:val="21"/>
    <w:semiHidden/>
    <w:rsid w:val="00631584"/>
    <w:rPr>
      <w:b/>
      <w:sz w:val="18"/>
      <w:szCs w:val="28"/>
    </w:rPr>
  </w:style>
  <w:style w:type="paragraph" w:customStyle="1" w:styleId="HeadingnoToC">
    <w:name w:val="Heading no ToC"/>
    <w:basedOn w:val="BaseHeading"/>
    <w:next w:val="Normal"/>
    <w:link w:val="HeadingnoToCChar"/>
    <w:semiHidden/>
    <w:qFormat/>
    <w:rsid w:val="00E23B5E"/>
    <w:pPr>
      <w:pBdr>
        <w:bottom w:val="single" w:sz="4" w:space="1" w:color="auto"/>
      </w:pBdr>
      <w:spacing w:before="120" w:line="259" w:lineRule="auto"/>
    </w:pPr>
    <w:rPr>
      <w:rFonts w:eastAsiaTheme="majorEastAsia" w:cstheme="majorBidi"/>
      <w:color w:val="002060"/>
      <w:sz w:val="40"/>
      <w:szCs w:val="24"/>
    </w:rPr>
  </w:style>
  <w:style w:type="character" w:customStyle="1" w:styleId="HeadingnoToCChar">
    <w:name w:val="Heading no ToC Char"/>
    <w:basedOn w:val="Heading3Char"/>
    <w:link w:val="HeadingnoToC"/>
    <w:semiHidden/>
    <w:rsid w:val="00316537"/>
    <w:rPr>
      <w:rFonts w:asciiTheme="majorHAnsi" w:eastAsiaTheme="majorEastAsia" w:hAnsiTheme="majorHAnsi" w:cstheme="majorBidi"/>
      <w:color w:val="002060"/>
      <w:sz w:val="40"/>
      <w:szCs w:val="24"/>
    </w:rPr>
  </w:style>
  <w:style w:type="character" w:customStyle="1" w:styleId="Heading5Char">
    <w:name w:val="Heading 5 Char"/>
    <w:basedOn w:val="DefaultParagraphFont"/>
    <w:link w:val="Heading5"/>
    <w:uiPriority w:val="9"/>
    <w:rsid w:val="00943A4B"/>
    <w:rPr>
      <w:rFonts w:asciiTheme="majorHAnsi" w:eastAsiaTheme="majorEastAsia" w:hAnsiTheme="majorHAnsi" w:cstheme="majorBidi"/>
      <w:i/>
      <w:color w:val="585854" w:themeColor="accent5"/>
      <w:sz w:val="28"/>
    </w:rPr>
  </w:style>
  <w:style w:type="table" w:styleId="ListTable3">
    <w:name w:val="List Table 3"/>
    <w:basedOn w:val="TableNormal"/>
    <w:uiPriority w:val="48"/>
    <w:rsid w:val="000020A6"/>
    <w:pPr>
      <w:spacing w:after="0" w:line="240" w:lineRule="auto"/>
    </w:pPr>
    <w:rPr>
      <w:lang w:val="de-D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Caption">
    <w:name w:val="caption"/>
    <w:basedOn w:val="Normal"/>
    <w:next w:val="Normal"/>
    <w:uiPriority w:val="29"/>
    <w:qFormat/>
    <w:rsid w:val="002627E9"/>
    <w:pPr>
      <w:spacing w:after="200" w:line="240" w:lineRule="auto"/>
    </w:pPr>
    <w:rPr>
      <w:iCs/>
      <w:color w:val="00146D" w:themeColor="text2"/>
      <w:szCs w:val="18"/>
    </w:rPr>
  </w:style>
  <w:style w:type="paragraph" w:customStyle="1" w:styleId="ListHeading1">
    <w:name w:val="List Heading 1"/>
    <w:basedOn w:val="Heading1"/>
    <w:uiPriority w:val="14"/>
    <w:qFormat/>
    <w:rsid w:val="003D35C9"/>
    <w:pPr>
      <w:numPr>
        <w:numId w:val="4"/>
      </w:numPr>
    </w:pPr>
  </w:style>
  <w:style w:type="paragraph" w:customStyle="1" w:styleId="ListHeading2">
    <w:name w:val="List Heading 2"/>
    <w:basedOn w:val="Heading2"/>
    <w:uiPriority w:val="14"/>
    <w:qFormat/>
    <w:rsid w:val="00C93FB3"/>
    <w:pPr>
      <w:numPr>
        <w:ilvl w:val="1"/>
        <w:numId w:val="4"/>
      </w:numPr>
      <w:pBdr>
        <w:bottom w:val="none" w:sz="0" w:space="0" w:color="auto"/>
      </w:pBdr>
      <w:spacing w:after="0"/>
    </w:pPr>
  </w:style>
  <w:style w:type="paragraph" w:customStyle="1" w:styleId="ListHeading3">
    <w:name w:val="List Heading 3"/>
    <w:basedOn w:val="Heading3"/>
    <w:uiPriority w:val="14"/>
    <w:qFormat/>
    <w:rsid w:val="003D35C9"/>
    <w:pPr>
      <w:numPr>
        <w:ilvl w:val="2"/>
        <w:numId w:val="4"/>
      </w:numPr>
    </w:pPr>
  </w:style>
  <w:style w:type="numbering" w:customStyle="1" w:styleId="ListHeadings">
    <w:name w:val="List Headings"/>
    <w:uiPriority w:val="99"/>
    <w:rsid w:val="003D35C9"/>
    <w:pPr>
      <w:numPr>
        <w:numId w:val="3"/>
      </w:numPr>
    </w:pPr>
  </w:style>
  <w:style w:type="paragraph" w:styleId="ListNumber2">
    <w:name w:val="List Number 2"/>
    <w:basedOn w:val="Normal"/>
    <w:uiPriority w:val="99"/>
    <w:semiHidden/>
    <w:unhideWhenUsed/>
    <w:rsid w:val="00553483"/>
    <w:pPr>
      <w:numPr>
        <w:numId w:val="5"/>
      </w:numPr>
      <w:contextualSpacing/>
    </w:pPr>
  </w:style>
  <w:style w:type="paragraph" w:styleId="ListNumber3">
    <w:name w:val="List Number 3"/>
    <w:basedOn w:val="Normal"/>
    <w:uiPriority w:val="99"/>
    <w:semiHidden/>
    <w:unhideWhenUsed/>
    <w:rsid w:val="00553483"/>
    <w:pPr>
      <w:numPr>
        <w:numId w:val="6"/>
      </w:numPr>
      <w:contextualSpacing/>
    </w:pPr>
  </w:style>
  <w:style w:type="paragraph" w:styleId="Header">
    <w:name w:val="header"/>
    <w:basedOn w:val="Normal"/>
    <w:link w:val="HeaderChar"/>
    <w:uiPriority w:val="97"/>
    <w:semiHidden/>
    <w:rsid w:val="001156AC"/>
    <w:pPr>
      <w:tabs>
        <w:tab w:val="center" w:pos="4680"/>
        <w:tab w:val="right" w:pos="9360"/>
      </w:tabs>
      <w:spacing w:after="0" w:line="240" w:lineRule="auto"/>
    </w:pPr>
    <w:rPr>
      <w:sz w:val="18"/>
    </w:rPr>
  </w:style>
  <w:style w:type="character" w:customStyle="1" w:styleId="HeaderChar">
    <w:name w:val="Header Char"/>
    <w:basedOn w:val="DefaultParagraphFont"/>
    <w:link w:val="Header"/>
    <w:uiPriority w:val="97"/>
    <w:semiHidden/>
    <w:rsid w:val="00316537"/>
    <w:rPr>
      <w:sz w:val="18"/>
      <w:lang w:val="en-US"/>
    </w:rPr>
  </w:style>
  <w:style w:type="paragraph" w:styleId="Footer">
    <w:name w:val="footer"/>
    <w:basedOn w:val="Normal"/>
    <w:link w:val="FooterChar"/>
    <w:uiPriority w:val="98"/>
    <w:semiHidden/>
    <w:rsid w:val="001156AC"/>
    <w:pPr>
      <w:tabs>
        <w:tab w:val="center" w:pos="4680"/>
        <w:tab w:val="right" w:pos="9360"/>
      </w:tabs>
      <w:spacing w:after="0" w:line="240" w:lineRule="auto"/>
    </w:pPr>
    <w:rPr>
      <w:sz w:val="18"/>
    </w:rPr>
  </w:style>
  <w:style w:type="character" w:customStyle="1" w:styleId="FooterChar">
    <w:name w:val="Footer Char"/>
    <w:basedOn w:val="DefaultParagraphFont"/>
    <w:link w:val="Footer"/>
    <w:uiPriority w:val="98"/>
    <w:semiHidden/>
    <w:rsid w:val="00316537"/>
    <w:rPr>
      <w:sz w:val="18"/>
      <w:lang w:val="en-US"/>
    </w:rPr>
  </w:style>
  <w:style w:type="table" w:customStyle="1" w:styleId="Systemiq-Table1">
    <w:name w:val="Systemiq - Table 1"/>
    <w:basedOn w:val="TableNormal"/>
    <w:uiPriority w:val="99"/>
    <w:rsid w:val="00BE6348"/>
    <w:pPr>
      <w:spacing w:after="0" w:line="240" w:lineRule="auto"/>
    </w:pPr>
    <w:rPr>
      <w:color w:val="595959" w:themeColor="text1" w:themeTint="A6"/>
      <w:sz w:val="20"/>
    </w:rPr>
    <w:tblPr>
      <w:tblStyleRowBandSize w:val="1"/>
      <w:tblBorders>
        <w:bottom w:val="single" w:sz="2" w:space="0" w:color="E4E5E3" w:themeColor="accent6" w:themeTint="66"/>
        <w:insideH w:val="single" w:sz="2" w:space="0" w:color="E4E5E3" w:themeColor="accent6" w:themeTint="66"/>
        <w:insideV w:val="single" w:sz="2" w:space="0" w:color="E4E5E3" w:themeColor="accent6" w:themeTint="66"/>
      </w:tblBorders>
    </w:tblPr>
    <w:tblStylePr w:type="firstRow">
      <w:pPr>
        <w:wordWrap/>
        <w:spacing w:beforeLines="0" w:before="0" w:beforeAutospacing="0" w:afterLines="0" w:after="0" w:afterAutospacing="0" w:line="240" w:lineRule="auto"/>
        <w:ind w:leftChars="0" w:left="0" w:rightChars="0" w:right="0" w:firstLineChars="0" w:firstLine="0"/>
        <w:jc w:val="left"/>
      </w:pPr>
      <w:rPr>
        <w:rFonts w:ascii="Segoe UI" w:hAnsi="Segoe UI"/>
        <w:b/>
        <w:i w:val="0"/>
        <w:color w:val="FFFFFF" w:themeColor="background1"/>
        <w:sz w:val="24"/>
        <w:u w:val="none"/>
      </w:rPr>
      <w:tblPr/>
      <w:tcPr>
        <w:shd w:val="clear" w:color="auto" w:fill="00146D" w:themeFill="text2"/>
        <w:noWrap/>
        <w:tcMar>
          <w:top w:w="28" w:type="dxa"/>
          <w:left w:w="113" w:type="dxa"/>
          <w:bottom w:w="28" w:type="dxa"/>
          <w:right w:w="113" w:type="dxa"/>
        </w:tcMar>
        <w:vAlign w:val="center"/>
      </w:tcPr>
    </w:tblStylePr>
  </w:style>
  <w:style w:type="table" w:styleId="PlainTable1">
    <w:name w:val="Plain Table 1"/>
    <w:basedOn w:val="TableNormal"/>
    <w:uiPriority w:val="41"/>
    <w:rsid w:val="004D031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ystemiq-Table3">
    <w:name w:val="Systemiq - Table 3"/>
    <w:basedOn w:val="TableNormal"/>
    <w:uiPriority w:val="99"/>
    <w:rsid w:val="00BE6348"/>
    <w:pPr>
      <w:spacing w:after="0" w:line="240" w:lineRule="auto"/>
    </w:pPr>
    <w:rPr>
      <w:color w:val="595959" w:themeColor="text1" w:themeTint="A6"/>
      <w:sz w:val="20"/>
    </w:rPr>
    <w:tblPr>
      <w:tblBorders>
        <w:insideH w:val="single" w:sz="2" w:space="0" w:color="D6D8D6" w:themeColor="accent6" w:themeTint="99"/>
        <w:insideV w:val="single" w:sz="2" w:space="0" w:color="D6D8D6" w:themeColor="accent6" w:themeTint="99"/>
      </w:tblBorders>
    </w:tblPr>
    <w:tblStylePr w:type="firstRow">
      <w:pPr>
        <w:wordWrap/>
        <w:spacing w:beforeLines="0" w:before="0" w:beforeAutospacing="0" w:afterLines="0" w:after="0" w:afterAutospacing="0" w:line="240" w:lineRule="auto"/>
        <w:ind w:leftChars="0" w:left="0" w:rightChars="0" w:right="0" w:firstLineChars="0" w:firstLine="0"/>
        <w:jc w:val="left"/>
      </w:pPr>
      <w:rPr>
        <w:rFonts w:ascii="Segoe UI" w:hAnsi="Segoe UI"/>
        <w:b/>
        <w:i w:val="0"/>
        <w:color w:val="00146D" w:themeColor="text2"/>
        <w:sz w:val="24"/>
        <w:u w:val="none"/>
      </w:rPr>
      <w:tblPr/>
      <w:tcPr>
        <w:tcBorders>
          <w:top w:val="nil"/>
          <w:left w:val="nil"/>
          <w:bottom w:val="single" w:sz="8" w:space="0" w:color="00146D" w:themeColor="text2"/>
          <w:right w:val="nil"/>
          <w:insideH w:val="nil"/>
          <w:insideV w:val="nil"/>
          <w:tl2br w:val="nil"/>
          <w:tr2bl w:val="nil"/>
        </w:tcBorders>
        <w:shd w:val="clear" w:color="auto" w:fill="FFFFFF" w:themeFill="background1"/>
        <w:noWrap/>
        <w:vAlign w:val="center"/>
      </w:tcPr>
    </w:tblStylePr>
  </w:style>
  <w:style w:type="paragraph" w:styleId="TOCHeading">
    <w:name w:val="TOC Heading"/>
    <w:basedOn w:val="Heading1"/>
    <w:next w:val="Normal"/>
    <w:uiPriority w:val="38"/>
    <w:qFormat/>
    <w:rsid w:val="00BE6348"/>
    <w:pPr>
      <w:spacing w:after="120" w:line="240" w:lineRule="atLeast"/>
      <w:outlineLvl w:val="9"/>
    </w:pPr>
    <w:rPr>
      <w:lang w:val="en-US"/>
    </w:rPr>
  </w:style>
  <w:style w:type="character" w:styleId="PlaceholderText">
    <w:name w:val="Placeholder Text"/>
    <w:basedOn w:val="DefaultParagraphFont"/>
    <w:uiPriority w:val="99"/>
    <w:semiHidden/>
    <w:rsid w:val="007C4E7E"/>
    <w:rPr>
      <w:color w:val="808080"/>
    </w:rPr>
  </w:style>
  <w:style w:type="paragraph" w:styleId="TOC2">
    <w:name w:val="toc 2"/>
    <w:basedOn w:val="Normal"/>
    <w:next w:val="Normal"/>
    <w:autoRedefine/>
    <w:uiPriority w:val="39"/>
    <w:unhideWhenUsed/>
    <w:rsid w:val="00C67AA9"/>
    <w:pPr>
      <w:spacing w:after="100"/>
      <w:ind w:left="216"/>
    </w:pPr>
    <w:rPr>
      <w:color w:val="000000" w:themeColor="text1"/>
    </w:rPr>
  </w:style>
  <w:style w:type="paragraph" w:styleId="TOC1">
    <w:name w:val="toc 1"/>
    <w:basedOn w:val="Normal"/>
    <w:next w:val="Normal"/>
    <w:autoRedefine/>
    <w:uiPriority w:val="39"/>
    <w:rsid w:val="003658D9"/>
    <w:pPr>
      <w:spacing w:after="100"/>
    </w:pPr>
    <w:rPr>
      <w:color w:val="00146D" w:themeColor="text2"/>
    </w:rPr>
  </w:style>
  <w:style w:type="paragraph" w:styleId="TOC3">
    <w:name w:val="toc 3"/>
    <w:basedOn w:val="Normal"/>
    <w:next w:val="Normal"/>
    <w:autoRedefine/>
    <w:uiPriority w:val="39"/>
    <w:unhideWhenUsed/>
    <w:rsid w:val="00C67AA9"/>
    <w:pPr>
      <w:spacing w:after="100"/>
      <w:ind w:left="446"/>
    </w:pPr>
  </w:style>
  <w:style w:type="character" w:styleId="Hyperlink">
    <w:name w:val="Hyperlink"/>
    <w:basedOn w:val="DefaultParagraphFont"/>
    <w:uiPriority w:val="99"/>
    <w:rsid w:val="00E01B18"/>
    <w:rPr>
      <w:color w:val="00146D" w:themeColor="hyperlink"/>
      <w:u w:val="single"/>
    </w:rPr>
  </w:style>
  <w:style w:type="paragraph" w:customStyle="1" w:styleId="ClientName">
    <w:name w:val="Client Name"/>
    <w:basedOn w:val="BodyText"/>
    <w:semiHidden/>
    <w:qFormat/>
    <w:rsid w:val="0063701D"/>
    <w:rPr>
      <w:rFonts w:asciiTheme="majorHAnsi" w:hAnsiTheme="majorHAnsi"/>
      <w:color w:val="00146D" w:themeColor="text2"/>
      <w:sz w:val="52"/>
    </w:rPr>
  </w:style>
  <w:style w:type="character" w:customStyle="1" w:styleId="NoSpacingChar">
    <w:name w:val="No Spacing Char"/>
    <w:basedOn w:val="DefaultParagraphFont"/>
    <w:link w:val="NoSpacing"/>
    <w:uiPriority w:val="19"/>
    <w:locked/>
    <w:rsid w:val="000412A1"/>
  </w:style>
  <w:style w:type="table" w:styleId="TableGrid">
    <w:name w:val="Table Grid"/>
    <w:basedOn w:val="TableNormal"/>
    <w:uiPriority w:val="39"/>
    <w:rsid w:val="00BE6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D19C9"/>
    <w:rPr>
      <w:sz w:val="16"/>
      <w:szCs w:val="16"/>
    </w:rPr>
  </w:style>
  <w:style w:type="paragraph" w:styleId="CommentText">
    <w:name w:val="annotation text"/>
    <w:basedOn w:val="Normal"/>
    <w:link w:val="CommentTextChar"/>
    <w:uiPriority w:val="99"/>
    <w:unhideWhenUsed/>
    <w:rsid w:val="005D19C9"/>
    <w:pPr>
      <w:spacing w:line="240" w:lineRule="auto"/>
    </w:pPr>
    <w:rPr>
      <w:sz w:val="20"/>
      <w:szCs w:val="20"/>
    </w:rPr>
  </w:style>
  <w:style w:type="character" w:customStyle="1" w:styleId="CommentTextChar">
    <w:name w:val="Comment Text Char"/>
    <w:basedOn w:val="DefaultParagraphFont"/>
    <w:link w:val="CommentText"/>
    <w:uiPriority w:val="99"/>
    <w:rsid w:val="005D19C9"/>
    <w:rPr>
      <w:sz w:val="20"/>
      <w:szCs w:val="20"/>
      <w:lang w:val="en-US"/>
    </w:rPr>
  </w:style>
  <w:style w:type="paragraph" w:styleId="CommentSubject">
    <w:name w:val="annotation subject"/>
    <w:basedOn w:val="CommentText"/>
    <w:next w:val="CommentText"/>
    <w:link w:val="CommentSubjectChar"/>
    <w:uiPriority w:val="99"/>
    <w:semiHidden/>
    <w:unhideWhenUsed/>
    <w:rsid w:val="005D19C9"/>
    <w:rPr>
      <w:b/>
      <w:bCs/>
    </w:rPr>
  </w:style>
  <w:style w:type="character" w:customStyle="1" w:styleId="CommentSubjectChar">
    <w:name w:val="Comment Subject Char"/>
    <w:basedOn w:val="CommentTextChar"/>
    <w:link w:val="CommentSubject"/>
    <w:uiPriority w:val="99"/>
    <w:semiHidden/>
    <w:rsid w:val="005D19C9"/>
    <w:rPr>
      <w:b/>
      <w:bCs/>
      <w:sz w:val="20"/>
      <w:szCs w:val="20"/>
      <w:lang w:val="en-US"/>
    </w:rPr>
  </w:style>
  <w:style w:type="paragraph" w:styleId="FootnoteText">
    <w:name w:val="footnote text"/>
    <w:basedOn w:val="Normal"/>
    <w:link w:val="FootnoteTextChar"/>
    <w:unhideWhenUsed/>
    <w:rsid w:val="004E1271"/>
    <w:pPr>
      <w:spacing w:after="0" w:line="240" w:lineRule="auto"/>
    </w:pPr>
    <w:rPr>
      <w:sz w:val="20"/>
      <w:szCs w:val="20"/>
    </w:rPr>
  </w:style>
  <w:style w:type="character" w:customStyle="1" w:styleId="FootnoteTextChar">
    <w:name w:val="Footnote Text Char"/>
    <w:basedOn w:val="DefaultParagraphFont"/>
    <w:link w:val="FootnoteText"/>
    <w:rsid w:val="004E1271"/>
    <w:rPr>
      <w:sz w:val="20"/>
      <w:szCs w:val="20"/>
      <w:lang w:val="en-US"/>
    </w:rPr>
  </w:style>
  <w:style w:type="character" w:styleId="FootnoteReference">
    <w:name w:val="footnote reference"/>
    <w:basedOn w:val="DefaultParagraphFont"/>
    <w:unhideWhenUsed/>
    <w:rsid w:val="004E1271"/>
    <w:rPr>
      <w:vertAlign w:val="superscript"/>
    </w:rPr>
  </w:style>
  <w:style w:type="character" w:styleId="UnresolvedMention">
    <w:name w:val="Unresolved Mention"/>
    <w:basedOn w:val="DefaultParagraphFont"/>
    <w:uiPriority w:val="99"/>
    <w:semiHidden/>
    <w:unhideWhenUsed/>
    <w:rsid w:val="00F65C6A"/>
    <w:rPr>
      <w:color w:val="605E5C"/>
      <w:shd w:val="clear" w:color="auto" w:fill="E1DFDD"/>
    </w:rPr>
  </w:style>
  <w:style w:type="character" w:customStyle="1" w:styleId="Heading6Char">
    <w:name w:val="Heading 6 Char"/>
    <w:basedOn w:val="DefaultParagraphFont"/>
    <w:link w:val="Heading6"/>
    <w:uiPriority w:val="9"/>
    <w:semiHidden/>
    <w:rsid w:val="00A838CC"/>
    <w:rPr>
      <w:rFonts w:asciiTheme="majorHAnsi" w:eastAsiaTheme="majorEastAsia" w:hAnsiTheme="majorHAnsi" w:cstheme="majorBidi"/>
      <w:color w:val="005777" w:themeColor="accent1" w:themeShade="7F"/>
      <w:lang w:val="en-US"/>
    </w:rPr>
  </w:style>
  <w:style w:type="character" w:customStyle="1" w:styleId="Heading7Char">
    <w:name w:val="Heading 7 Char"/>
    <w:basedOn w:val="DefaultParagraphFont"/>
    <w:link w:val="Heading7"/>
    <w:uiPriority w:val="9"/>
    <w:semiHidden/>
    <w:rsid w:val="00A838CC"/>
    <w:rPr>
      <w:rFonts w:asciiTheme="majorHAnsi" w:eastAsiaTheme="majorEastAsia" w:hAnsiTheme="majorHAnsi" w:cstheme="majorBidi"/>
      <w:i/>
      <w:iCs/>
      <w:color w:val="005777" w:themeColor="accent1" w:themeShade="7F"/>
      <w:lang w:val="en-US"/>
    </w:rPr>
  </w:style>
  <w:style w:type="character" w:customStyle="1" w:styleId="Heading8Char">
    <w:name w:val="Heading 8 Char"/>
    <w:basedOn w:val="DefaultParagraphFont"/>
    <w:link w:val="Heading8"/>
    <w:uiPriority w:val="9"/>
    <w:semiHidden/>
    <w:rsid w:val="00A838CC"/>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A838CC"/>
    <w:rPr>
      <w:rFonts w:asciiTheme="majorHAnsi" w:eastAsiaTheme="majorEastAsia" w:hAnsiTheme="majorHAnsi" w:cstheme="majorBidi"/>
      <w:i/>
      <w:iCs/>
      <w:color w:val="272727" w:themeColor="text1" w:themeTint="D8"/>
      <w:sz w:val="21"/>
      <w:szCs w:val="21"/>
      <w:lang w:val="en-US"/>
    </w:rPr>
  </w:style>
  <w:style w:type="character" w:styleId="FollowedHyperlink">
    <w:name w:val="FollowedHyperlink"/>
    <w:basedOn w:val="DefaultParagraphFont"/>
    <w:uiPriority w:val="99"/>
    <w:semiHidden/>
    <w:unhideWhenUsed/>
    <w:rsid w:val="009C0B7D"/>
    <w:rPr>
      <w:color w:val="B2D235" w:themeColor="followedHyperlink"/>
      <w:u w:val="single"/>
    </w:rPr>
  </w:style>
  <w:style w:type="character" w:styleId="Mention">
    <w:name w:val="Mention"/>
    <w:basedOn w:val="DefaultParagraphFont"/>
    <w:uiPriority w:val="99"/>
    <w:unhideWhenUsed/>
    <w:rsid w:val="004E729E"/>
    <w:rPr>
      <w:color w:val="2B579A"/>
      <w:shd w:val="clear" w:color="auto" w:fill="E1DFDD"/>
    </w:rPr>
  </w:style>
  <w:style w:type="paragraph" w:styleId="NormalWeb">
    <w:name w:val="Normal (Web)"/>
    <w:basedOn w:val="Normal"/>
    <w:uiPriority w:val="99"/>
    <w:semiHidden/>
    <w:unhideWhenUsed/>
    <w:rsid w:val="00FD116F"/>
    <w:rPr>
      <w:rFonts w:ascii="Times New Roman" w:hAnsi="Times New Roman" w:cs="Times New Roman"/>
      <w:sz w:val="24"/>
      <w:szCs w:val="24"/>
    </w:rPr>
  </w:style>
  <w:style w:type="paragraph" w:customStyle="1" w:styleId="pf0">
    <w:name w:val="pf0"/>
    <w:basedOn w:val="Normal"/>
    <w:rsid w:val="003044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304489"/>
    <w:rPr>
      <w:rFonts w:ascii="Segoe UI" w:hAnsi="Segoe UI" w:cs="Segoe UI" w:hint="default"/>
      <w:sz w:val="18"/>
      <w:szCs w:val="18"/>
    </w:rPr>
  </w:style>
  <w:style w:type="paragraph" w:styleId="Revision">
    <w:name w:val="Revision"/>
    <w:hidden/>
    <w:uiPriority w:val="99"/>
    <w:semiHidden/>
    <w:rsid w:val="00204A14"/>
    <w:pPr>
      <w:spacing w:after="0" w:line="240" w:lineRule="auto"/>
    </w:pPr>
    <w:rPr>
      <w:lang w:val="en-US"/>
    </w:rPr>
  </w:style>
  <w:style w:type="character" w:customStyle="1" w:styleId="cf11">
    <w:name w:val="cf11"/>
    <w:basedOn w:val="DefaultParagraphFont"/>
    <w:rsid w:val="00BF598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887609">
      <w:bodyDiv w:val="1"/>
      <w:marLeft w:val="0"/>
      <w:marRight w:val="0"/>
      <w:marTop w:val="0"/>
      <w:marBottom w:val="0"/>
      <w:divBdr>
        <w:top w:val="none" w:sz="0" w:space="0" w:color="auto"/>
        <w:left w:val="none" w:sz="0" w:space="0" w:color="auto"/>
        <w:bottom w:val="none" w:sz="0" w:space="0" w:color="auto"/>
        <w:right w:val="none" w:sz="0" w:space="0" w:color="auto"/>
      </w:divBdr>
    </w:div>
    <w:div w:id="875628991">
      <w:bodyDiv w:val="1"/>
      <w:marLeft w:val="0"/>
      <w:marRight w:val="0"/>
      <w:marTop w:val="0"/>
      <w:marBottom w:val="0"/>
      <w:divBdr>
        <w:top w:val="none" w:sz="0" w:space="0" w:color="auto"/>
        <w:left w:val="none" w:sz="0" w:space="0" w:color="auto"/>
        <w:bottom w:val="none" w:sz="0" w:space="0" w:color="auto"/>
        <w:right w:val="none" w:sz="0" w:space="0" w:color="auto"/>
      </w:divBdr>
    </w:div>
    <w:div w:id="175547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5" Type="http://schemas.microsoft.com/office/2011/relationships/people" Target="peop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omments" Target="comments.xm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Philips\AppData\Local\Temp\Templafy\WordVsto\5aikmfsc.dotx" TargetMode="External"/></Relationships>
</file>

<file path=word/theme/theme1.xml><?xml version="1.0" encoding="utf-8"?>
<a:theme xmlns:a="http://schemas.openxmlformats.org/drawingml/2006/main" name="Office Theme">
  <a:themeElements>
    <a:clrScheme name="Systemiq 2024">
      <a:dk1>
        <a:srgbClr val="000000"/>
      </a:dk1>
      <a:lt1>
        <a:srgbClr val="FFFFFF"/>
      </a:lt1>
      <a:dk2>
        <a:srgbClr val="00146D"/>
      </a:dk2>
      <a:lt2>
        <a:srgbClr val="FFFFFF"/>
      </a:lt2>
      <a:accent1>
        <a:srgbClr val="00B0F0"/>
      </a:accent1>
      <a:accent2>
        <a:srgbClr val="B2D235"/>
      </a:accent2>
      <a:accent3>
        <a:srgbClr val="FEDD00"/>
      </a:accent3>
      <a:accent4>
        <a:srgbClr val="FF6D70"/>
      </a:accent4>
      <a:accent5>
        <a:srgbClr val="585854"/>
      </a:accent5>
      <a:accent6>
        <a:srgbClr val="BCBEBB"/>
      </a:accent6>
      <a:hlink>
        <a:srgbClr val="00146D"/>
      </a:hlink>
      <a:folHlink>
        <a:srgbClr val="B2D235"/>
      </a:folHlink>
    </a:clrScheme>
    <a:fontScheme name="Systemiq 2024">
      <a:majorFont>
        <a:latin typeface="Arial Nova"/>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92D57D5-1055-427B-A3AB-66583CDC35FB}">
  <we:reference id="WA200010725" version="1.0.0.1" store="Omex" storeType="OMEX"/>
  <we:alternateReferences>
    <we:reference id="WA200010725" version="1.0.0.1" store="WA200010725" storeType="OMEX"/>
  </we:alternateReferences>
  <we:properties>
    <we:property name="claude.fileId" value="&quot;eddfafdd-071b-4a25-9b38-134ec65e348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167B7DB000F84FB08753F37570CC48" ma:contentTypeVersion="13" ma:contentTypeDescription="Create a new document." ma:contentTypeScope="" ma:versionID="624af7c37d1bbbf34d50ba3f9ba85e66">
  <xsd:schema xmlns:xsd="http://www.w3.org/2001/XMLSchema" xmlns:xs="http://www.w3.org/2001/XMLSchema" xmlns:p="http://schemas.microsoft.com/office/2006/metadata/properties" xmlns:ns2="dfa9cc4f-bada-43ea-a2c4-64971d69642d" xmlns:ns3="daf4b0b6-7b45-44e5-9163-ab8a2f696c4a" targetNamespace="http://schemas.microsoft.com/office/2006/metadata/properties" ma:root="true" ma:fieldsID="865c66e29b4145c17efd05bf3e022525" ns2:_="" ns3:_="">
    <xsd:import namespace="dfa9cc4f-bada-43ea-a2c4-64971d69642d"/>
    <xsd:import namespace="daf4b0b6-7b45-44e5-9163-ab8a2f696c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a9cc4f-bada-43ea-a2c4-64971d696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b5dbba-f6e7-449b-a63d-64b93de435b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f4b0b6-7b45-44e5-9163-ab8a2f696c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92a88a-5d17-48db-aba1-c11bf812cd95}" ma:internalName="TaxCatchAll" ma:showField="CatchAllData" ma:web="daf4b0b6-7b45-44e5-9163-ab8a2f696c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a9cc4f-bada-43ea-a2c4-64971d69642d">
      <Terms xmlns="http://schemas.microsoft.com/office/infopath/2007/PartnerControls"/>
    </lcf76f155ced4ddcb4097134ff3c332f>
    <TaxCatchAll xmlns="daf4b0b6-7b45-44e5-9163-ab8a2f696c4a" xsi:nil="true"/>
  </documentManagement>
</p:properties>
</file>

<file path=customXml/item4.xml><?xml version="1.0" encoding="utf-8"?>
<TemplafyFormConfiguration><![CDATA[{"formFields":[],"formDataEntries":[]}]]></TemplafyFormConfiguration>
</file>

<file path=customXml/item5.xml><?xml version="1.0" encoding="utf-8"?>
<TemplafyTemplateConfiguration><![CDATA[{"elementsMetadata":[],"transformationConfigurations":[],"templateName":"Blank 2025","templateDescription":"","enableDocumentContentUpdater":false,"version":"2.0"}]]></TemplafyTemplateConfiguration>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84D3EE-0DE0-4E20-99ED-D093E8327719}">
  <ds:schemaRefs>
    <ds:schemaRef ds:uri="http://schemas.openxmlformats.org/officeDocument/2006/bibliography"/>
  </ds:schemaRefs>
</ds:datastoreItem>
</file>

<file path=customXml/itemProps2.xml><?xml version="1.0" encoding="utf-8"?>
<ds:datastoreItem xmlns:ds="http://schemas.openxmlformats.org/officeDocument/2006/customXml" ds:itemID="{02138174-846B-4AB3-92C8-6117DCD0F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a9cc4f-bada-43ea-a2c4-64971d69642d"/>
    <ds:schemaRef ds:uri="daf4b0b6-7b45-44e5-9163-ab8a2f696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625DAD-E70A-492C-9E6B-F92C8759A4B4}">
  <ds:schemaRefs>
    <ds:schemaRef ds:uri="http://schemas.microsoft.com/office/2006/metadata/properties"/>
    <ds:schemaRef ds:uri="http://schemas.microsoft.com/office/infopath/2007/PartnerControls"/>
    <ds:schemaRef ds:uri="dfa9cc4f-bada-43ea-a2c4-64971d69642d"/>
    <ds:schemaRef ds:uri="daf4b0b6-7b45-44e5-9163-ab8a2f696c4a"/>
  </ds:schemaRefs>
</ds:datastoreItem>
</file>

<file path=customXml/itemProps4.xml><?xml version="1.0" encoding="utf-8"?>
<ds:datastoreItem xmlns:ds="http://schemas.openxmlformats.org/officeDocument/2006/customXml" ds:itemID="{87650393-6D62-4389-9392-7A461D945B4A}">
  <ds:schemaRefs/>
</ds:datastoreItem>
</file>

<file path=customXml/itemProps5.xml><?xml version="1.0" encoding="utf-8"?>
<ds:datastoreItem xmlns:ds="http://schemas.openxmlformats.org/officeDocument/2006/customXml" ds:itemID="{9E91728E-AD6A-4FEF-8322-6EBE3E21DDB5}">
  <ds:schemaRefs/>
</ds:datastoreItem>
</file>

<file path=customXml/itemProps6.xml><?xml version="1.0" encoding="utf-8"?>
<ds:datastoreItem xmlns:ds="http://schemas.openxmlformats.org/officeDocument/2006/customXml" ds:itemID="{18668D68-3B14-4EA4-B430-AAC759AD77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C:\Users\AlexandraPhilips\AppData\Local\Temp\Templafy\WordVsto\5aikmfsc.dotx</Template>
  <TotalTime>1</TotalTime>
  <Pages>4</Pages>
  <Words>963</Words>
  <Characters>5552</Characters>
  <Application>Microsoft Office Word</Application>
  <DocSecurity>0</DocSecurity>
  <Lines>82</Lines>
  <Paragraphs>24</Paragraphs>
  <ScaleCrop>false</ScaleCrop>
  <HeadingPairs>
    <vt:vector size="2" baseType="variant">
      <vt:variant>
        <vt:lpstr>Title</vt:lpstr>
      </vt:variant>
      <vt:variant>
        <vt:i4>1</vt:i4>
      </vt:variant>
    </vt:vector>
  </HeadingPairs>
  <TitlesOfParts>
    <vt:vector size="1" baseType="lpstr">
      <vt:lpstr/>
    </vt:vector>
  </TitlesOfParts>
  <Company>Systemiq</Company>
  <LinksUpToDate>false</LinksUpToDate>
  <CharactersWithSpaces>6491</CharactersWithSpaces>
  <SharedDoc>false</SharedDoc>
  <HLinks>
    <vt:vector size="102" baseType="variant">
      <vt:variant>
        <vt:i4>2490479</vt:i4>
      </vt:variant>
      <vt:variant>
        <vt:i4>21</vt:i4>
      </vt:variant>
      <vt:variant>
        <vt:i4>0</vt:i4>
      </vt:variant>
      <vt:variant>
        <vt:i4>5</vt:i4>
      </vt:variant>
      <vt:variant>
        <vt:lpwstr>https://url.uk.m.mimecastprotect.com/s/sfE8CQ7qpuXOJo5cQF99iGGyDx?domain=data.unep-wcmc.org</vt:lpwstr>
      </vt:variant>
      <vt:variant>
        <vt:lpwstr/>
      </vt:variant>
      <vt:variant>
        <vt:i4>3145749</vt:i4>
      </vt:variant>
      <vt:variant>
        <vt:i4>18</vt:i4>
      </vt:variant>
      <vt:variant>
        <vt:i4>0</vt:i4>
      </vt:variant>
      <vt:variant>
        <vt:i4>5</vt:i4>
      </vt:variant>
      <vt:variant>
        <vt:lpwstr>https://url.uk.m.mimecastprotect.com/s/7qRsCPQpoH0WJ37IBCllixvde_?domain=data.unep-wcmc.org</vt:lpwstr>
      </vt:variant>
      <vt:variant>
        <vt:lpwstr/>
      </vt:variant>
      <vt:variant>
        <vt:i4>917528</vt:i4>
      </vt:variant>
      <vt:variant>
        <vt:i4>15</vt:i4>
      </vt:variant>
      <vt:variant>
        <vt:i4>0</vt:i4>
      </vt:variant>
      <vt:variant>
        <vt:i4>5</vt:i4>
      </vt:variant>
      <vt:variant>
        <vt:lpwstr>https://url.uk.m.mimecastprotect.com/s/eS7QCO8onINnEv6T5uBBiGoTwD?domain=doi.org</vt:lpwstr>
      </vt:variant>
      <vt:variant>
        <vt:lpwstr/>
      </vt:variant>
      <vt:variant>
        <vt:i4>3670113</vt:i4>
      </vt:variant>
      <vt:variant>
        <vt:i4>12</vt:i4>
      </vt:variant>
      <vt:variant>
        <vt:i4>0</vt:i4>
      </vt:variant>
      <vt:variant>
        <vt:i4>5</vt:i4>
      </vt:variant>
      <vt:variant>
        <vt:lpwstr>https://url.uk.m.mimecastprotect.com/s/DFgGCN0nmhZ7wj2irt22iyzEXx?domain=data.unep-wcmc.org</vt:lpwstr>
      </vt:variant>
      <vt:variant>
        <vt:lpwstr/>
      </vt:variant>
      <vt:variant>
        <vt:i4>5767260</vt:i4>
      </vt:variant>
      <vt:variant>
        <vt:i4>9</vt:i4>
      </vt:variant>
      <vt:variant>
        <vt:i4>0</vt:i4>
      </vt:variant>
      <vt:variant>
        <vt:i4>5</vt:i4>
      </vt:variant>
      <vt:variant>
        <vt:lpwstr>https://url.uk.m.mimecastprotect.com/s/fx8pCM1mlI2XvzQuWsZZi8usNW?domain=doi.org</vt:lpwstr>
      </vt:variant>
      <vt:variant>
        <vt:lpwstr/>
      </vt:variant>
      <vt:variant>
        <vt:i4>3342370</vt:i4>
      </vt:variant>
      <vt:variant>
        <vt:i4>6</vt:i4>
      </vt:variant>
      <vt:variant>
        <vt:i4>0</vt:i4>
      </vt:variant>
      <vt:variant>
        <vt:i4>5</vt:i4>
      </vt:variant>
      <vt:variant>
        <vt:lpwstr>https://url.uk.m.mimecastprotect.com/s/tyd7CLJlkskKlQJiPiDDiyPH0N?domain=data.unep-wcmc.org</vt:lpwstr>
      </vt:variant>
      <vt:variant>
        <vt:lpwstr/>
      </vt:variant>
      <vt:variant>
        <vt:i4>3080266</vt:i4>
      </vt:variant>
      <vt:variant>
        <vt:i4>3</vt:i4>
      </vt:variant>
      <vt:variant>
        <vt:i4>0</vt:i4>
      </vt:variant>
      <vt:variant>
        <vt:i4>5</vt:i4>
      </vt:variant>
      <vt:variant>
        <vt:lpwstr>https://url.uk.m.mimecastprotect.com/s/_gS1CKQkjHDOZ4jTvhBBi53z0m?domain=protectedplanet.net</vt:lpwstr>
      </vt:variant>
      <vt:variant>
        <vt:lpwstr/>
      </vt:variant>
      <vt:variant>
        <vt:i4>7143541</vt:i4>
      </vt:variant>
      <vt:variant>
        <vt:i4>0</vt:i4>
      </vt:variant>
      <vt:variant>
        <vt:i4>0</vt:i4>
      </vt:variant>
      <vt:variant>
        <vt:i4>5</vt:i4>
      </vt:variant>
      <vt:variant>
        <vt:lpwstr>https://url.uk.m.mimecastprotect.com/s/tzKkCJQjgHBZgK7uVf33iygqVw?domain=habitats.oceanplus.org</vt:lpwstr>
      </vt:variant>
      <vt:variant>
        <vt:lpwstr/>
      </vt:variant>
      <vt:variant>
        <vt:i4>655472</vt:i4>
      </vt:variant>
      <vt:variant>
        <vt:i4>24</vt:i4>
      </vt:variant>
      <vt:variant>
        <vt:i4>0</vt:i4>
      </vt:variant>
      <vt:variant>
        <vt:i4>5</vt:i4>
      </vt:variant>
      <vt:variant>
        <vt:lpwstr>mailto:naseer.chia@systemiq.earth</vt:lpwstr>
      </vt:variant>
      <vt:variant>
        <vt:lpwstr/>
      </vt:variant>
      <vt:variant>
        <vt:i4>7012436</vt:i4>
      </vt:variant>
      <vt:variant>
        <vt:i4>21</vt:i4>
      </vt:variant>
      <vt:variant>
        <vt:i4>0</vt:i4>
      </vt:variant>
      <vt:variant>
        <vt:i4>5</vt:i4>
      </vt:variant>
      <vt:variant>
        <vt:lpwstr>mailto:Moritz.de.Chaisemartin@systemiq.earth</vt:lpwstr>
      </vt:variant>
      <vt:variant>
        <vt:lpwstr/>
      </vt:variant>
      <vt:variant>
        <vt:i4>7012436</vt:i4>
      </vt:variant>
      <vt:variant>
        <vt:i4>18</vt:i4>
      </vt:variant>
      <vt:variant>
        <vt:i4>0</vt:i4>
      </vt:variant>
      <vt:variant>
        <vt:i4>5</vt:i4>
      </vt:variant>
      <vt:variant>
        <vt:lpwstr>mailto:Moritz.de.Chaisemartin@systemiq.earth</vt:lpwstr>
      </vt:variant>
      <vt:variant>
        <vt:lpwstr/>
      </vt:variant>
      <vt:variant>
        <vt:i4>3539038</vt:i4>
      </vt:variant>
      <vt:variant>
        <vt:i4>15</vt:i4>
      </vt:variant>
      <vt:variant>
        <vt:i4>0</vt:i4>
      </vt:variant>
      <vt:variant>
        <vt:i4>5</vt:i4>
      </vt:variant>
      <vt:variant>
        <vt:lpwstr>mailto:alexandra.philips@systemiq.earth</vt:lpwstr>
      </vt:variant>
      <vt:variant>
        <vt:lpwstr/>
      </vt:variant>
      <vt:variant>
        <vt:i4>3866691</vt:i4>
      </vt:variant>
      <vt:variant>
        <vt:i4>12</vt:i4>
      </vt:variant>
      <vt:variant>
        <vt:i4>0</vt:i4>
      </vt:variant>
      <vt:variant>
        <vt:i4>5</vt:i4>
      </vt:variant>
      <vt:variant>
        <vt:lpwstr>mailto:Paula.Petersen@systemiq.earth</vt:lpwstr>
      </vt:variant>
      <vt:variant>
        <vt:lpwstr/>
      </vt:variant>
      <vt:variant>
        <vt:i4>3866691</vt:i4>
      </vt:variant>
      <vt:variant>
        <vt:i4>9</vt:i4>
      </vt:variant>
      <vt:variant>
        <vt:i4>0</vt:i4>
      </vt:variant>
      <vt:variant>
        <vt:i4>5</vt:i4>
      </vt:variant>
      <vt:variant>
        <vt:lpwstr>mailto:Paula.Petersen@systemiq.earth</vt:lpwstr>
      </vt:variant>
      <vt:variant>
        <vt:lpwstr/>
      </vt:variant>
      <vt:variant>
        <vt:i4>3866691</vt:i4>
      </vt:variant>
      <vt:variant>
        <vt:i4>6</vt:i4>
      </vt:variant>
      <vt:variant>
        <vt:i4>0</vt:i4>
      </vt:variant>
      <vt:variant>
        <vt:i4>5</vt:i4>
      </vt:variant>
      <vt:variant>
        <vt:lpwstr>mailto:Paula.Petersen@systemiq.earth</vt:lpwstr>
      </vt:variant>
      <vt:variant>
        <vt:lpwstr/>
      </vt:variant>
      <vt:variant>
        <vt:i4>3866691</vt:i4>
      </vt:variant>
      <vt:variant>
        <vt:i4>3</vt:i4>
      </vt:variant>
      <vt:variant>
        <vt:i4>0</vt:i4>
      </vt:variant>
      <vt:variant>
        <vt:i4>5</vt:i4>
      </vt:variant>
      <vt:variant>
        <vt:lpwstr>mailto:Paula.Petersen@systemiq.earth</vt:lpwstr>
      </vt:variant>
      <vt:variant>
        <vt:lpwstr/>
      </vt:variant>
      <vt:variant>
        <vt:i4>4522099</vt:i4>
      </vt:variant>
      <vt:variant>
        <vt:i4>0</vt:i4>
      </vt:variant>
      <vt:variant>
        <vt:i4>0</vt:i4>
      </vt:variant>
      <vt:variant>
        <vt:i4>5</vt:i4>
      </vt:variant>
      <vt:variant>
        <vt:lpwstr>mailto:Guido.Schmidt-Traub@systemiq.earth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Philips</dc:creator>
  <cp:keywords/>
  <dc:description/>
  <cp:lastModifiedBy>Sam Mehmet</cp:lastModifiedBy>
  <cp:revision>2</cp:revision>
  <dcterms:created xsi:type="dcterms:W3CDTF">2026-09-22T13:40:00Z</dcterms:created>
  <dcterms:modified xsi:type="dcterms:W3CDTF">2026-09-22T13:40:00Z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 Version">
    <vt:lpwstr>1.0.1</vt:lpwstr>
  </property>
  <property fmtid="{D5CDD505-2E9C-101B-9397-08002B2CF9AE}" pid="3" name="TemplafyTenantId">
    <vt:lpwstr>systemiq</vt:lpwstr>
  </property>
  <property fmtid="{D5CDD505-2E9C-101B-9397-08002B2CF9AE}" pid="4" name="TemplafyTemplateId">
    <vt:lpwstr>1093652545998684452</vt:lpwstr>
  </property>
  <property fmtid="{D5CDD505-2E9C-101B-9397-08002B2CF9AE}" pid="5" name="TemplafyUserProfileId">
    <vt:lpwstr>637854390431552510</vt:lpwstr>
  </property>
  <property fmtid="{D5CDD505-2E9C-101B-9397-08002B2CF9AE}" pid="6" name="TemplafyFromBlank">
    <vt:bool>true</vt:bool>
  </property>
  <property fmtid="{D5CDD505-2E9C-101B-9397-08002B2CF9AE}" pid="7" name="ClassificationContentMarkingFooterShapeIds">
    <vt:lpwstr>34e4834f,1ffa729c,152681e5</vt:lpwstr>
  </property>
  <property fmtid="{D5CDD505-2E9C-101B-9397-08002B2CF9AE}" pid="8" name="ClassificationContentMarkingFooterFontProps">
    <vt:lpwstr>#0000ff,10,Aptos</vt:lpwstr>
  </property>
  <property fmtid="{D5CDD505-2E9C-101B-9397-08002B2CF9AE}" pid="9" name="ClassificationContentMarkingFooterText">
    <vt:lpwstr>Internal</vt:lpwstr>
  </property>
  <property fmtid="{D5CDD505-2E9C-101B-9397-08002B2CF9AE}" pid="10" name="MSIP_Label_c26dc511-7e4f-422d-b6d4-8abc0fe9fd89_Enabled">
    <vt:lpwstr>true</vt:lpwstr>
  </property>
  <property fmtid="{D5CDD505-2E9C-101B-9397-08002B2CF9AE}" pid="11" name="MSIP_Label_c26dc511-7e4f-422d-b6d4-8abc0fe9fd89_SetDate">
    <vt:lpwstr>2026-06-17T16:45:16Z</vt:lpwstr>
  </property>
  <property fmtid="{D5CDD505-2E9C-101B-9397-08002B2CF9AE}" pid="12" name="MSIP_Label_c26dc511-7e4f-422d-b6d4-8abc0fe9fd89_Method">
    <vt:lpwstr>Standard</vt:lpwstr>
  </property>
  <property fmtid="{D5CDD505-2E9C-101B-9397-08002B2CF9AE}" pid="13" name="MSIP_Label_c26dc511-7e4f-422d-b6d4-8abc0fe9fd89_Name">
    <vt:lpwstr>Systemiq Internal</vt:lpwstr>
  </property>
  <property fmtid="{D5CDD505-2E9C-101B-9397-08002B2CF9AE}" pid="14" name="MSIP_Label_c26dc511-7e4f-422d-b6d4-8abc0fe9fd89_SiteId">
    <vt:lpwstr>08d61d2a-8c92-4808-b8ee-84f6aeb391ce</vt:lpwstr>
  </property>
  <property fmtid="{D5CDD505-2E9C-101B-9397-08002B2CF9AE}" pid="15" name="MSIP_Label_c26dc511-7e4f-422d-b6d4-8abc0fe9fd89_ActionId">
    <vt:lpwstr>da502adf-11d1-49f8-822e-8d5f49894d95</vt:lpwstr>
  </property>
  <property fmtid="{D5CDD505-2E9C-101B-9397-08002B2CF9AE}" pid="16" name="MSIP_Label_c26dc511-7e4f-422d-b6d4-8abc0fe9fd89_ContentBits">
    <vt:lpwstr>2</vt:lpwstr>
  </property>
  <property fmtid="{D5CDD505-2E9C-101B-9397-08002B2CF9AE}" pid="17" name="MSIP_Label_c26dc511-7e4f-422d-b6d4-8abc0fe9fd89_Tag">
    <vt:lpwstr>10, 3, 0, 1</vt:lpwstr>
  </property>
  <property fmtid="{D5CDD505-2E9C-101B-9397-08002B2CF9AE}" pid="18" name="ContentTypeId">
    <vt:lpwstr>0x0101005B167B7DB000F84FB08753F37570CC48</vt:lpwstr>
  </property>
  <property fmtid="{D5CDD505-2E9C-101B-9397-08002B2CF9AE}" pid="19" name="GrammarlyDocumentId">
    <vt:lpwstr>8d795db2-e143-4133-88fb-368efdff5df6</vt:lpwstr>
  </property>
  <property fmtid="{D5CDD505-2E9C-101B-9397-08002B2CF9AE}" pid="20" name="MediaServiceImageTags">
    <vt:lpwstr/>
  </property>
  <property fmtid="{D5CDD505-2E9C-101B-9397-08002B2CF9AE}" pid="21" name="docLang">
    <vt:lpwstr>en</vt:lpwstr>
  </property>
</Properties>
</file>